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AE1B2" w14:textId="555A342A" w:rsidR="00CA1362" w:rsidRPr="00A6441D" w:rsidRDefault="00E72678" w:rsidP="0084726E">
      <w:pPr>
        <w:pStyle w:val="Ttulo1"/>
        <w:spacing w:after="240" w:line="240" w:lineRule="auto"/>
        <w:rPr>
          <w:rFonts w:ascii="Verdana" w:eastAsia="Arial Unicode MS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¿Qué hace el panameño para vivir?</w:t>
      </w:r>
    </w:p>
    <w:p w14:paraId="06F67374" w14:textId="77777777" w:rsidR="00A63508" w:rsidRPr="004D1468" w:rsidRDefault="00A63508" w:rsidP="00013AD4">
      <w:pPr>
        <w:rPr>
          <w:rFonts w:ascii="Verdana" w:hAnsi="Verdana" w:cs="Arial"/>
          <w:bCs/>
          <w:sz w:val="18"/>
        </w:rPr>
      </w:pPr>
    </w:p>
    <w:tbl>
      <w:tblPr>
        <w:tblW w:w="108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190"/>
        <w:gridCol w:w="6649"/>
      </w:tblGrid>
      <w:tr w:rsidR="00A63508" w:rsidRPr="004D1468" w14:paraId="4319779B" w14:textId="77777777" w:rsidTr="00B21ED7">
        <w:trPr>
          <w:cantSplit/>
        </w:trPr>
        <w:tc>
          <w:tcPr>
            <w:tcW w:w="4536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458E6ADA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Autor de la unidad</w:t>
            </w:r>
          </w:p>
        </w:tc>
      </w:tr>
      <w:tr w:rsidR="00A63508" w:rsidRPr="004D1468" w14:paraId="2EFD9EB2" w14:textId="77777777" w:rsidTr="00B21ED7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653F6D19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Nombre y apellido 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3B40C7" w14:textId="77777777" w:rsidR="00A63508" w:rsidRPr="004D1468" w:rsidRDefault="00DA6F6A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Elizabeth Salabarría.</w:t>
            </w:r>
          </w:p>
        </w:tc>
      </w:tr>
      <w:tr w:rsidR="00A63508" w:rsidRPr="004D1468" w14:paraId="5B3B9831" w14:textId="77777777" w:rsidTr="00B21ED7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1FA55D57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Nombre </w:t>
            </w:r>
            <w:r w:rsidR="00835F59"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34AF2B" w14:textId="77777777" w:rsidR="00A63508" w:rsidRPr="004D1468" w:rsidRDefault="00DA6F6A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Árabe De Libia.</w:t>
            </w:r>
          </w:p>
        </w:tc>
      </w:tr>
      <w:tr w:rsidR="00A63508" w:rsidRPr="004D1468" w14:paraId="1AF58ED0" w14:textId="77777777" w:rsidTr="00B21ED7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75AEF291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Ubicación </w:t>
            </w:r>
            <w:r w:rsidR="00835F59"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5935A7" w14:textId="77777777" w:rsidR="00A63508" w:rsidRPr="004D1468" w:rsidRDefault="00DA6F6A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Corregimiento de Río Abajo.</w:t>
            </w:r>
          </w:p>
        </w:tc>
      </w:tr>
      <w:tr w:rsidR="00A63508" w:rsidRPr="004D1468" w14:paraId="0EB85F57" w14:textId="77777777" w:rsidTr="00B21ED7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1232615B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Otros datos </w:t>
            </w:r>
            <w:r w:rsidR="00835F59"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1628A3" w14:textId="77777777" w:rsidR="00E12A9E" w:rsidRDefault="00DA6F6A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La escuela Árabe De Libia Cuenta con un personal docente y administrativo preocupado por </w:t>
            </w:r>
            <w:r w:rsidR="00B9654B">
              <w:rPr>
                <w:rFonts w:ascii="Verdana" w:hAnsi="Verdana" w:cs="Arial"/>
                <w:bCs/>
                <w:sz w:val="20"/>
                <w:szCs w:val="20"/>
              </w:rPr>
              <w:t xml:space="preserve">impartir una educación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in</w:t>
            </w:r>
            <w:r w:rsidR="00B9654B">
              <w:rPr>
                <w:rFonts w:ascii="Verdana" w:hAnsi="Verdana" w:cs="Arial"/>
                <w:bCs/>
                <w:sz w:val="20"/>
                <w:szCs w:val="20"/>
              </w:rPr>
              <w:t>tegral y en valores a nuestros estudiantes que en su mayoría viven en área roja y de hogares disfuncionales.</w:t>
            </w:r>
          </w:p>
          <w:p w14:paraId="519B71A8" w14:textId="77777777" w:rsidR="00E12A9E" w:rsidRPr="004D1468" w:rsidRDefault="00E12A9E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63508" w:rsidRPr="004D1468" w14:paraId="7A69E4D9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7DEEF13E" w14:textId="77777777" w:rsidR="00A63508" w:rsidRPr="004D1468" w:rsidRDefault="00B4339E" w:rsidP="00E9541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55593C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Descripción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A63508"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de la unidad</w:t>
            </w:r>
          </w:p>
        </w:tc>
      </w:tr>
      <w:tr w:rsidR="00A63508" w:rsidRPr="004D1468" w14:paraId="46F47B0E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514E181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Título de la unidad</w:t>
            </w:r>
          </w:p>
        </w:tc>
      </w:tr>
      <w:tr w:rsidR="00A63508" w:rsidRPr="004D1468" w14:paraId="4E01D792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B1DA8F" w14:textId="77777777" w:rsidR="00A63508" w:rsidRPr="004D1468" w:rsidRDefault="000F3175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¿Qué hace el panameño para vivir?</w:t>
            </w:r>
          </w:p>
        </w:tc>
      </w:tr>
      <w:tr w:rsidR="00A63508" w:rsidRPr="004D1468" w14:paraId="227CA4F5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F0547AD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Resumen de la unidad</w:t>
            </w:r>
          </w:p>
        </w:tc>
      </w:tr>
      <w:tr w:rsidR="00A63508" w:rsidRPr="004D1468" w14:paraId="676A682F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995A74" w14:textId="77777777" w:rsidR="00A63508" w:rsidRPr="004D1468" w:rsidRDefault="00DD4F30" w:rsidP="00F2045D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Las actividades económicas reportan al hombre bienes y servicios para satisfacer sus necesidades. En nuestro país, estas actividades se dividen en tres sectores que son: sector primario donde el hombre utiliza lo que recoge de la naturaleza</w:t>
            </w:r>
            <w:r w:rsidR="00E912D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. Ejemplo: ganadería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,</w:t>
            </w:r>
            <w:r w:rsidR="00E912D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agricultura y minería. El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sector secundario</w:t>
            </w:r>
            <w:r w:rsidR="0079616C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donde el hombre transforma lo que </w:t>
            </w:r>
            <w:r w:rsidR="00E912D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le </w:t>
            </w:r>
            <w:r w:rsidR="0079616C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brinda la naturaleza</w:t>
            </w:r>
            <w:r w:rsidR="00E912D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. Ejemplo: industria de alimentos, bebidas, cemento y ropa;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y </w:t>
            </w:r>
            <w:r w:rsidR="00E912D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el 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sector terciario</w:t>
            </w:r>
            <w:r w:rsidR="003B7AC9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donde el hombre distribuye los productos entre</w:t>
            </w:r>
            <w:r w:rsidR="0079616C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  <w:r w:rsidR="00996F7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los habitantes y le brinda servicios a la comunidad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.</w:t>
            </w:r>
            <w:r w:rsidR="00E912D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Ejemplo: salud, educación, bancos y </w:t>
            </w:r>
            <w:r w:rsidR="00D83BE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comercio.</w:t>
            </w:r>
            <w:r w:rsidR="00F1405F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 Este tema se desarrollará observando videos, preguntas y respuestas, lluvia de ideas, realizando investigación, confeccionando lámina acerca del tema, para finalizar con la presentación de un álbum.</w:t>
            </w:r>
          </w:p>
        </w:tc>
      </w:tr>
      <w:tr w:rsidR="004922C4" w:rsidRPr="004D1468" w14:paraId="015987C7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FC6C3BC" w14:textId="77777777" w:rsidR="004922C4" w:rsidRPr="0055593C" w:rsidRDefault="00F1405F" w:rsidP="00F1405F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Espacio/s curricular/</w:t>
            </w:r>
            <w:r w:rsidR="004922C4" w:rsidRPr="0055593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asignatura/s</w:t>
            </w:r>
          </w:p>
        </w:tc>
      </w:tr>
      <w:tr w:rsidR="00A63508" w:rsidRPr="004D1468" w14:paraId="65EF8C18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2ECF1F" w14:textId="77777777" w:rsidR="00A63508" w:rsidRPr="00B51B85" w:rsidRDefault="00B51B85" w:rsidP="0055593C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</w:pPr>
            <w:r w:rsidRPr="00B51B85"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  <w:t>Ciencias Sociales</w:t>
            </w:r>
          </w:p>
        </w:tc>
      </w:tr>
      <w:tr w:rsidR="004922C4" w:rsidRPr="004D1468" w14:paraId="0FD6AF6A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D6589AA" w14:textId="77777777" w:rsidR="004922C4" w:rsidRPr="0055593C" w:rsidRDefault="004922C4" w:rsidP="00BE4FB4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55593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Año y nivel</w:t>
            </w:r>
          </w:p>
        </w:tc>
      </w:tr>
      <w:tr w:rsidR="00A54908" w:rsidRPr="004D1468" w14:paraId="20BD078E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B36BA2" w14:textId="77777777" w:rsidR="00A54908" w:rsidRPr="0055593C" w:rsidRDefault="00400216" w:rsidP="00A5490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trike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2013  quinto grado.</w:t>
            </w:r>
          </w:p>
        </w:tc>
      </w:tr>
      <w:tr w:rsidR="00A63508" w:rsidRPr="004D1468" w14:paraId="69FAE340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B94A3E6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Tiempo necesario aproximado </w:t>
            </w:r>
          </w:p>
        </w:tc>
      </w:tr>
      <w:tr w:rsidR="00A63508" w:rsidRPr="004D1468" w14:paraId="3A3700A7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2B7060" w14:textId="77777777" w:rsidR="00A63508" w:rsidRPr="00B21ED7" w:rsidRDefault="00E95590" w:rsidP="0084726E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Cuatro (4) </w:t>
            </w:r>
            <w:r w:rsidR="00A5011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periodos de clase de 40</w:t>
            </w:r>
            <w:r w:rsidR="001A56C7" w:rsidRPr="00B21ED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r w:rsidR="00A63508" w:rsidRPr="00B21ED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minutos</w:t>
            </w:r>
            <w:r w:rsidR="0084726E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.</w:t>
            </w:r>
          </w:p>
        </w:tc>
      </w:tr>
      <w:tr w:rsidR="0055593C" w:rsidRPr="004D1468" w14:paraId="64FA7F9D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28A7179F" w14:textId="77777777" w:rsidR="0055593C" w:rsidRPr="00160E92" w:rsidRDefault="0055593C" w:rsidP="00055513">
            <w:pPr>
              <w:autoSpaceDE w:val="0"/>
              <w:autoSpaceDN w:val="0"/>
              <w:adjustRightInd w:val="0"/>
              <w:rPr>
                <w:rFonts w:ascii="Verdana" w:hAnsi="Verdana" w:cs="NeoSansIntel-Medium"/>
                <w:color w:val="FFFFFF"/>
                <w:sz w:val="20"/>
                <w:szCs w:val="20"/>
                <w:lang w:bidi="he-IL"/>
              </w:rPr>
            </w:pPr>
            <w:r w:rsidRPr="00160E92">
              <w:rPr>
                <w:rFonts w:ascii="Verdana" w:hAnsi="Verdana" w:cs="NeoSansIntel-Medium"/>
                <w:b/>
                <w:bCs/>
                <w:color w:val="FFFFFF"/>
                <w:sz w:val="20"/>
                <w:szCs w:val="20"/>
                <w:lang w:bidi="he-IL"/>
              </w:rPr>
              <w:t>Fundamentos de la unidad</w:t>
            </w:r>
          </w:p>
        </w:tc>
      </w:tr>
      <w:tr w:rsidR="00A63508" w:rsidRPr="004D1468" w14:paraId="52D453F4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252081B" w14:textId="77777777" w:rsidR="00A63508" w:rsidRPr="004D1468" w:rsidRDefault="001A56C7" w:rsidP="0055593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Contenidos</w:t>
            </w:r>
            <w:r w:rsidR="00A63508"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4908" w:rsidRPr="004D1468" w14:paraId="5D2CC7E7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6"/>
              <w:gridCol w:w="3536"/>
              <w:gridCol w:w="3536"/>
            </w:tblGrid>
            <w:tr w:rsidR="00400216" w:rsidRPr="00AB285C" w14:paraId="4D816F45" w14:textId="77777777" w:rsidTr="00AB285C">
              <w:tc>
                <w:tcPr>
                  <w:tcW w:w="3536" w:type="dxa"/>
                  <w:shd w:val="clear" w:color="auto" w:fill="auto"/>
                </w:tcPr>
                <w:p w14:paraId="2D12B67C" w14:textId="77777777" w:rsidR="00400216" w:rsidRPr="00AB285C" w:rsidRDefault="00A87A80" w:rsidP="00AB285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 w:rsidRPr="00AB285C"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  <w:t>Conceptual</w:t>
                  </w:r>
                </w:p>
              </w:tc>
              <w:tc>
                <w:tcPr>
                  <w:tcW w:w="3536" w:type="dxa"/>
                  <w:shd w:val="clear" w:color="auto" w:fill="auto"/>
                </w:tcPr>
                <w:p w14:paraId="0A8CE608" w14:textId="77777777" w:rsidR="00400216" w:rsidRPr="00AB285C" w:rsidRDefault="00A87A80" w:rsidP="00AB285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 w:rsidRPr="00AB285C"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  <w:t>Procedimental</w:t>
                  </w:r>
                </w:p>
              </w:tc>
              <w:tc>
                <w:tcPr>
                  <w:tcW w:w="3536" w:type="dxa"/>
                  <w:shd w:val="clear" w:color="auto" w:fill="auto"/>
                </w:tcPr>
                <w:p w14:paraId="71A38308" w14:textId="77777777" w:rsidR="00400216" w:rsidRPr="00AB285C" w:rsidRDefault="00A87A80" w:rsidP="00AB285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 w:rsidRPr="00AB285C"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  <w:t>Actitudinal</w:t>
                  </w:r>
                </w:p>
              </w:tc>
            </w:tr>
            <w:tr w:rsidR="00400216" w:rsidRPr="00AB285C" w14:paraId="352017AE" w14:textId="77777777" w:rsidTr="00AB285C">
              <w:tc>
                <w:tcPr>
                  <w:tcW w:w="3536" w:type="dxa"/>
                  <w:shd w:val="clear" w:color="auto" w:fill="auto"/>
                </w:tcPr>
                <w:p w14:paraId="7FA8DCD0" w14:textId="77777777" w:rsidR="00FB687C" w:rsidRPr="00FB687C" w:rsidRDefault="00FB687C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  <w:r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Actividades económicas de la</w:t>
                  </w:r>
                </w:p>
                <w:p w14:paraId="5076E178" w14:textId="77777777" w:rsidR="00FB687C" w:rsidRPr="00FB687C" w:rsidRDefault="00FB687C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  <w:r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población panameña:</w:t>
                  </w:r>
                </w:p>
                <w:p w14:paraId="4C54CFE4" w14:textId="77777777" w:rsidR="00FB687C" w:rsidRPr="00FB687C" w:rsidRDefault="00FB687C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  <w:r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Sectores económicos</w:t>
                  </w:r>
                </w:p>
                <w:p w14:paraId="34B8E0A1" w14:textId="77777777" w:rsidR="00FB687C" w:rsidRPr="00FB687C" w:rsidRDefault="00FB687C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  <w:r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• Sector primario</w:t>
                  </w:r>
                </w:p>
                <w:p w14:paraId="142B1E3C" w14:textId="77777777" w:rsidR="00FB687C" w:rsidRPr="00FB687C" w:rsidRDefault="00FB687C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  <w:r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• Sector secundario</w:t>
                  </w:r>
                </w:p>
                <w:p w14:paraId="562B21FF" w14:textId="77777777" w:rsidR="00400216" w:rsidRPr="00AB285C" w:rsidRDefault="00FB687C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• Sector terciario</w:t>
                  </w:r>
                </w:p>
              </w:tc>
              <w:tc>
                <w:tcPr>
                  <w:tcW w:w="3536" w:type="dxa"/>
                  <w:shd w:val="clear" w:color="auto" w:fill="auto"/>
                </w:tcPr>
                <w:p w14:paraId="28C90A20" w14:textId="77777777" w:rsidR="00400216" w:rsidRPr="00FB687C" w:rsidRDefault="00FB687C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  <w:r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Clasificación de las actividades   según</w:t>
                  </w:r>
                  <w:r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 xml:space="preserve"> </w:t>
                  </w:r>
                  <w:r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los sectores económicos</w:t>
                  </w:r>
                </w:p>
              </w:tc>
              <w:tc>
                <w:tcPr>
                  <w:tcW w:w="3536" w:type="dxa"/>
                  <w:shd w:val="clear" w:color="auto" w:fill="auto"/>
                </w:tcPr>
                <w:p w14:paraId="684498E4" w14:textId="77777777" w:rsidR="00FB687C" w:rsidRPr="00FB687C" w:rsidRDefault="00FB687C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  <w:r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Se interesa por el desarrollo de las</w:t>
                  </w:r>
                </w:p>
                <w:p w14:paraId="209CD2A6" w14:textId="77777777" w:rsidR="00B86594" w:rsidRDefault="00960229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  <w:r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A</w:t>
                  </w:r>
                  <w:r w:rsidR="00FB687C"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ctividades</w:t>
                  </w:r>
                  <w:r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 xml:space="preserve"> </w:t>
                  </w:r>
                </w:p>
                <w:p w14:paraId="3689232D" w14:textId="77777777" w:rsidR="00B86594" w:rsidRDefault="00B86594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</w:p>
                <w:p w14:paraId="47933682" w14:textId="77777777" w:rsidR="00B86594" w:rsidRDefault="00B86594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</w:p>
                <w:p w14:paraId="56A612A5" w14:textId="77777777" w:rsidR="00B86594" w:rsidRDefault="00B86594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</w:p>
                <w:p w14:paraId="52E1B900" w14:textId="77777777" w:rsidR="00400216" w:rsidRPr="00AB285C" w:rsidRDefault="00B86594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 xml:space="preserve"> </w:t>
                  </w:r>
                  <w:r w:rsidR="00FB687C"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 xml:space="preserve"> </w:t>
                  </w:r>
                  <w:proofErr w:type="gramStart"/>
                  <w:r w:rsidR="00FB687C"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económicas</w:t>
                  </w:r>
                  <w:proofErr w:type="gramEnd"/>
                  <w:r w:rsidR="00FB687C"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 xml:space="preserve"> que contribuyen al crecimiento del país.</w:t>
                  </w:r>
                </w:p>
              </w:tc>
            </w:tr>
          </w:tbl>
          <w:p w14:paraId="4B74D475" w14:textId="77777777" w:rsidR="00A54908" w:rsidRPr="00A63508" w:rsidRDefault="00A54908" w:rsidP="00A5490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</w:tc>
      </w:tr>
      <w:tr w:rsidR="0055593C" w:rsidRPr="004D1468" w14:paraId="39B5D13E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205E00B" w14:textId="77777777" w:rsidR="0055593C" w:rsidRPr="00FA0D66" w:rsidRDefault="0055593C" w:rsidP="00055513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A0D66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Objetivos del aprendizaje </w:t>
            </w:r>
          </w:p>
        </w:tc>
      </w:tr>
      <w:tr w:rsidR="0055593C" w:rsidRPr="004D1468" w14:paraId="0B1EDF66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4968E7" w14:textId="77777777" w:rsidR="0055593C" w:rsidRPr="00FA0D66" w:rsidRDefault="00C01C82" w:rsidP="00C01C8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C01C82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Valora la participación de los panameños en el desarrollo de las actividades económicas resaltando el papel del país como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r w:rsidRPr="00C01C82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centro de servicio nacional e internacional para promover el crecimiento de la nación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.</w:t>
            </w:r>
          </w:p>
          <w:p w14:paraId="209C2E19" w14:textId="77777777" w:rsidR="0055593C" w:rsidRPr="00FA0D66" w:rsidRDefault="0055593C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</w:tc>
      </w:tr>
      <w:tr w:rsidR="00A63508" w:rsidRPr="004D1468" w14:paraId="6104F3B4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8377E1A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Preguntas orientadoras del plan de unidad </w:t>
            </w:r>
          </w:p>
        </w:tc>
      </w:tr>
      <w:tr w:rsidR="0055593C" w:rsidRPr="004D1468" w14:paraId="4A8184BD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7"/>
        </w:trPr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17647101" w14:textId="77777777"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lastRenderedPageBreak/>
              <w:t>Pregunta esencial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3E7479" w14:textId="77777777" w:rsidR="0055593C" w:rsidRPr="004D1468" w:rsidRDefault="00534074" w:rsidP="00534074">
            <w:pP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¿De qué se alimentan los panameños?</w:t>
            </w:r>
            <w:r w:rsidR="0055593C" w:rsidRPr="004D146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</w:p>
        </w:tc>
      </w:tr>
      <w:tr w:rsidR="0055593C" w:rsidRPr="004D1468" w14:paraId="18F471A1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1E4D636F" w14:textId="77777777"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Preguntas de unidad</w:t>
            </w:r>
          </w:p>
          <w:p w14:paraId="42408D8C" w14:textId="77777777"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7233" w:type="dxa"/>
            <w:tcBorders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AFCF77" w14:textId="77777777" w:rsidR="0055593C" w:rsidRDefault="00B6120D" w:rsidP="00E912D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¿Qué actividades económicas generan estos alimentos?</w:t>
            </w:r>
          </w:p>
          <w:p w14:paraId="418512A7" w14:textId="77777777" w:rsidR="00B6120D" w:rsidRPr="00E912DB" w:rsidRDefault="00E912DB" w:rsidP="00E912D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Mencione otras actividades económicas que se realizan en nuestro país.</w:t>
            </w:r>
          </w:p>
          <w:p w14:paraId="54FB35AF" w14:textId="77777777" w:rsidR="00E912DB" w:rsidRPr="00FA0D66" w:rsidRDefault="00E912DB" w:rsidP="0002527C">
            <w:pPr>
              <w:autoSpaceDE w:val="0"/>
              <w:autoSpaceDN w:val="0"/>
              <w:adjustRightInd w:val="0"/>
              <w:ind w:left="72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55593C" w:rsidRPr="004D1468" w14:paraId="61F29130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4536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5CDD8227" w14:textId="77777777"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Preguntas de contenido</w:t>
            </w:r>
          </w:p>
        </w:tc>
        <w:tc>
          <w:tcPr>
            <w:tcW w:w="7233" w:type="dxa"/>
            <w:tcBorders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F5D76B" w14:textId="77777777" w:rsidR="0055593C" w:rsidRPr="0002527C" w:rsidRDefault="0002527C" w:rsidP="000252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¿Cuáles son los tres sectores de la economía en Panamá?</w:t>
            </w:r>
          </w:p>
          <w:p w14:paraId="4C397018" w14:textId="77777777" w:rsidR="0002527C" w:rsidRPr="00106F73" w:rsidRDefault="00106F73" w:rsidP="000252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¿Qué es el sector primario, secundario y terciario?</w:t>
            </w:r>
          </w:p>
          <w:p w14:paraId="101DE6EB" w14:textId="77777777" w:rsidR="00106F73" w:rsidRPr="00106F73" w:rsidRDefault="00106F73" w:rsidP="000252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i/>
                <w:color w:val="000000"/>
                <w:sz w:val="20"/>
                <w:szCs w:val="20"/>
                <w:lang w:bidi="he-IL"/>
              </w:rPr>
            </w:pPr>
            <w:r w:rsidRPr="00106F73">
              <w:rPr>
                <w:rFonts w:ascii="Verdana" w:hAnsi="Verdana" w:cs="NeoSansIntel-LightItalic"/>
                <w:bCs/>
                <w:i/>
                <w:color w:val="000000"/>
                <w:sz w:val="20"/>
                <w:szCs w:val="20"/>
                <w:lang w:bidi="he-IL"/>
              </w:rPr>
              <w:t>Da ejemplos de actividades que practica el hombre en los diversos sectores</w:t>
            </w:r>
            <w:r>
              <w:rPr>
                <w:rFonts w:ascii="Verdana" w:hAnsi="Verdana" w:cs="NeoSansIntel-LightItalic"/>
                <w:bCs/>
                <w:i/>
                <w:color w:val="000000"/>
                <w:sz w:val="20"/>
                <w:szCs w:val="20"/>
                <w:lang w:bidi="he-IL"/>
              </w:rPr>
              <w:t>.</w:t>
            </w:r>
          </w:p>
          <w:p w14:paraId="1578AAA0" w14:textId="77777777" w:rsidR="0055593C" w:rsidRDefault="0055593C" w:rsidP="00835F59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</w:tbl>
    <w:p w14:paraId="48D9FF3A" w14:textId="77777777" w:rsidR="0022393B" w:rsidRPr="004D1468" w:rsidRDefault="0022393B"/>
    <w:p w14:paraId="4A91E58E" w14:textId="77777777" w:rsidR="0022393B" w:rsidRPr="004D1468" w:rsidRDefault="0022393B"/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3"/>
        <w:gridCol w:w="878"/>
        <w:gridCol w:w="560"/>
        <w:gridCol w:w="3266"/>
        <w:gridCol w:w="3936"/>
      </w:tblGrid>
      <w:tr w:rsidR="00A63508" w:rsidRPr="004D1468" w14:paraId="04EA6182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01B64A5C" w14:textId="77777777" w:rsidR="00A63508" w:rsidRPr="004D1468" w:rsidRDefault="00A63508" w:rsidP="00B21ED7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 xml:space="preserve">Plan de </w:t>
            </w:r>
            <w:r w:rsidR="0033771C" w:rsidRPr="00B21ED7">
              <w:rPr>
                <w:rFonts w:ascii="Verdana" w:hAnsi="Verdana" w:cs="Arial"/>
                <w:b/>
                <w:bCs/>
                <w:color w:val="FFFFFF"/>
                <w:sz w:val="20"/>
              </w:rPr>
              <w:t>evaluación</w:t>
            </w:r>
          </w:p>
        </w:tc>
      </w:tr>
      <w:tr w:rsidR="00A63508" w:rsidRPr="004D1468" w14:paraId="7AF7D13F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3ADDD7A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Cronograma de evaluaciones</w:t>
            </w:r>
          </w:p>
        </w:tc>
      </w:tr>
      <w:tr w:rsidR="00A63508" w:rsidRPr="004D1468" w14:paraId="1B9839DE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10041" w:type="dxa"/>
              <w:jc w:val="center"/>
              <w:tblLook w:val="0000" w:firstRow="0" w:lastRow="0" w:firstColumn="0" w:lastColumn="0" w:noHBand="0" w:noVBand="0"/>
            </w:tblPr>
            <w:tblGrid>
              <w:gridCol w:w="10041"/>
            </w:tblGrid>
            <w:tr w:rsidR="00A63508" w:rsidRPr="004D1468" w14:paraId="0E546CF8" w14:textId="77777777" w:rsidTr="0033771C">
              <w:trPr>
                <w:trHeight w:val="3420"/>
                <w:jc w:val="center"/>
              </w:trPr>
              <w:tc>
                <w:tcPr>
                  <w:tcW w:w="10041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641"/>
                    <w:gridCol w:w="2676"/>
                    <w:gridCol w:w="4508"/>
                  </w:tblGrid>
                  <w:tr w:rsidR="00A63508" w:rsidRPr="00BC3BA3" w14:paraId="55C55E9E" w14:textId="77777777" w:rsidTr="00BC3BA3"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5F7F7F" w14:textId="77777777" w:rsidR="00A63508" w:rsidRPr="00BC3BA3" w:rsidRDefault="00A63508" w:rsidP="00BC3BA3">
                        <w:pPr>
                          <w:spacing w:before="60" w:after="60"/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48BC" w:rsidRPr="00663361" w14:paraId="689C36DC" w14:textId="77777777" w:rsidTr="0033771C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26E7DB" w14:textId="77777777" w:rsidR="0033771C" w:rsidRPr="00BC3BA3" w:rsidRDefault="0033771C" w:rsidP="00BC3BA3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BC3BA3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Antes de empezar el trabajo del proyecto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42628FDF" w14:textId="77777777" w:rsidR="0033771C" w:rsidRPr="00663361" w:rsidRDefault="0033771C" w:rsidP="00B21ED7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66336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Durante el desarrollo del proyecto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</w:tcPr>
                      <w:p w14:paraId="04C94D95" w14:textId="77777777" w:rsidR="0033771C" w:rsidRPr="00663361" w:rsidRDefault="0033771C" w:rsidP="00B21ED7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66336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Una vez completado el proyecto</w:t>
                        </w:r>
                      </w:p>
                    </w:tc>
                  </w:tr>
                  <w:tr w:rsidR="002D48BC" w:rsidRPr="00663361" w14:paraId="69F0B7EE" w14:textId="77777777" w:rsidTr="00D97F4A">
                    <w:trPr>
                      <w:trHeight w:val="233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</w:tcBorders>
                      </w:tcPr>
                      <w:p w14:paraId="109E8F54" w14:textId="77777777" w:rsidR="00D915E2" w:rsidRPr="00BC3BA3" w:rsidRDefault="00D915E2" w:rsidP="0033771C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0CE89994" w14:textId="77777777" w:rsidR="00D915E2" w:rsidRPr="00663361" w:rsidRDefault="00D915E2" w:rsidP="00BC3BA3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nil"/>
                          <w:right w:val="nil"/>
                        </w:tcBorders>
                      </w:tcPr>
                      <w:p w14:paraId="35275813" w14:textId="77777777" w:rsidR="00D915E2" w:rsidRDefault="00D915E2" w:rsidP="00BC3BA3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  <w:p w14:paraId="39127077" w14:textId="77777777" w:rsidR="008D1C1D" w:rsidRPr="00663361" w:rsidRDefault="008D1C1D" w:rsidP="00BC3BA3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48BC" w:rsidRPr="00663361" w14:paraId="35165B6B" w14:textId="77777777" w:rsidTr="00FD30C2">
                    <w:trPr>
                      <w:trHeight w:val="36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5DDBACC" w14:textId="4CC240BC" w:rsidR="00B93456" w:rsidRDefault="00B93456" w:rsidP="004D447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B93456">
                          <w:rPr>
                            <w:rFonts w:ascii="Verdana" w:hAnsi="Verdana" w:cs="Arial"/>
                            <w:i/>
                            <w:color w:val="000000"/>
                            <w:sz w:val="18"/>
                            <w:szCs w:val="18"/>
                          </w:rPr>
                          <w:t>Observación de videos</w:t>
                        </w:r>
                      </w:p>
                      <w:p w14:paraId="13EA9473" w14:textId="3A864529" w:rsidR="00B21ED7" w:rsidRPr="004D447F" w:rsidRDefault="00B93456" w:rsidP="004D447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4D447F">
                          <w:rPr>
                            <w:rFonts w:ascii="Verdana" w:hAnsi="Verdana" w:cs="NeoSansIntel-Light"/>
                            <w:i/>
                            <w:iCs/>
                            <w:color w:val="000000"/>
                            <w:sz w:val="18"/>
                            <w:szCs w:val="18"/>
                            <w:lang w:bidi="he-IL"/>
                          </w:rPr>
                          <w:t>Lluvia de ideas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</w:tcPr>
                      <w:p w14:paraId="7D193AA8" w14:textId="77777777" w:rsidR="005F2AF2" w:rsidRPr="005F2AF2" w:rsidRDefault="009623FD" w:rsidP="005F2AF2">
                        <w:pPr>
                          <w:spacing w:before="60" w:after="60"/>
                          <w:rPr>
                            <w:rFonts w:ascii="Verdana" w:hAnsi="Verdana" w:cs="Arial"/>
                            <w:strike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trike/>
                            <w:sz w:val="18"/>
                            <w:szCs w:val="18"/>
                          </w:rPr>
                          <w:t xml:space="preserve"> </w:t>
                        </w:r>
                        <w:r w:rsidR="00FE0C01">
                          <w:rPr>
                            <w:rFonts w:ascii="Verdana" w:hAnsi="Verdana" w:cs="Arial"/>
                            <w:strike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6BF863D" w14:textId="77777777" w:rsidR="005F2AF2" w:rsidRPr="00845B51" w:rsidRDefault="005F2AF2" w:rsidP="00845B5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strike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>Preguntas aclaratoria</w:t>
                        </w:r>
                        <w:r w:rsidR="0077186D"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 xml:space="preserve">s </w:t>
                        </w:r>
                        <w:r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 xml:space="preserve"> y respuestas</w:t>
                        </w:r>
                        <w:r w:rsidR="0077186D"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>.</w:t>
                        </w:r>
                      </w:p>
                      <w:p w14:paraId="4BA19CF6" w14:textId="77777777" w:rsidR="00845B51" w:rsidRDefault="0077186D" w:rsidP="00845B5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strike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>Investigación de las actividades propias de cada sector.</w:t>
                        </w:r>
                      </w:p>
                      <w:p w14:paraId="549691FC" w14:textId="77777777" w:rsidR="00845B51" w:rsidRDefault="00845B51" w:rsidP="00845B5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8D1C1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Construir mapa conceptual</w:t>
                        </w:r>
                        <w:r w:rsidR="008D1C1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el tema investigado.</w:t>
                        </w:r>
                      </w:p>
                      <w:p w14:paraId="6AB5B45A" w14:textId="77777777" w:rsidR="008D1C1D" w:rsidRPr="008D1C1D" w:rsidRDefault="008D1C1D" w:rsidP="00845B5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Elabora en una lámina los sectores de la economía.</w:t>
                        </w:r>
                      </w:p>
                      <w:p w14:paraId="39B03B3A" w14:textId="77777777" w:rsidR="0077186D" w:rsidRPr="005F2AF2" w:rsidRDefault="0077186D" w:rsidP="0077186D">
                        <w:pPr>
                          <w:spacing w:before="60" w:after="60"/>
                          <w:rPr>
                            <w:rFonts w:ascii="Verdana" w:hAnsi="Verdana" w:cs="Arial"/>
                            <w:strike/>
                            <w:sz w:val="18"/>
                            <w:szCs w:val="18"/>
                          </w:rPr>
                        </w:pPr>
                      </w:p>
                      <w:p w14:paraId="06A848E8" w14:textId="77777777" w:rsidR="00B21ED7" w:rsidRPr="00663361" w:rsidRDefault="00B21ED7" w:rsidP="0077186D">
                        <w:pPr>
                          <w:spacing w:before="60" w:after="60"/>
                          <w:ind w:left="162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B56ED8A" w14:textId="77777777" w:rsidR="00D97F4A" w:rsidRDefault="000A561F" w:rsidP="008D1C1D">
                        <w:pPr>
                          <w:spacing w:before="60" w:after="60"/>
                          <w:ind w:left="153"/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  <w:t>R</w:t>
                        </w:r>
                        <w:r w:rsidR="008D1C1D"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  <w:t>úbrica</w:t>
                        </w:r>
                        <w:r w:rsidR="00D0572A"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  <w:t xml:space="preserve"> de </w:t>
                        </w:r>
                        <w:r w:rsidR="00D0572A"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  <w:t>álbum</w:t>
                        </w:r>
                        <w:r w:rsidR="00D97F4A"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  <w:t xml:space="preserve"> acerca de las actividades económicas, según los tres sectores de la economía en Panamá.</w:t>
                        </w:r>
                      </w:p>
                      <w:p w14:paraId="243D269E" w14:textId="77777777" w:rsidR="00283D3A" w:rsidRPr="00663361" w:rsidRDefault="00283D3A" w:rsidP="00283D3A">
                        <w:pPr>
                          <w:spacing w:before="60" w:after="60"/>
                          <w:ind w:left="153"/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92BE0D1" w14:textId="77777777" w:rsidR="00A63508" w:rsidRPr="004D1468" w:rsidRDefault="002A096F" w:rsidP="00E9541B">
                  <w:pPr>
                    <w:spacing w:before="60" w:after="60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3001109D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A63508" w:rsidRPr="004D1468" w14:paraId="6F0EFD78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60A488A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Resumen de evaluaciones</w:t>
            </w:r>
          </w:p>
        </w:tc>
      </w:tr>
      <w:tr w:rsidR="00B21ED7" w:rsidRPr="004D1468" w14:paraId="5C1A9232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3F3319" w14:textId="18902900" w:rsidR="004D447F" w:rsidRDefault="004D447F" w:rsidP="00A54FC1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37DC46AD" w14:textId="77777777" w:rsidR="004D447F" w:rsidRDefault="00DB4AB5" w:rsidP="00A54FC1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Para la evaluación de este tema</w:t>
            </w:r>
            <w:r w:rsidR="005D455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se le presentará un video  donde los estudiantes identifican actividades económicas  que descubran en el mismo, luego con preguntas y respuestas</w:t>
            </w:r>
            <w:r w:rsidR="005D455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sobre lo que observaron se dará una lluvia de</w:t>
            </w:r>
            <w:r w:rsidR="004D447F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idas actividades que conozcan.</w:t>
            </w:r>
          </w:p>
          <w:p w14:paraId="37F0CD3B" w14:textId="77777777" w:rsidR="004D447F" w:rsidRDefault="004D447F" w:rsidP="00A54FC1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Luego la maestra aclara las dudas que tengan los estudiantes sobre el tema y les indica que investiguen acerca del tema, lo que les permitirá</w:t>
            </w:r>
            <w:r w:rsidR="005D455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ampliar sus conocimientos</w:t>
            </w:r>
            <w:r w:rsidR="001D294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. </w:t>
            </w:r>
          </w:p>
          <w:p w14:paraId="4D3B38CA" w14:textId="77777777" w:rsidR="00B21ED7" w:rsidRDefault="004D447F" w:rsidP="00A54FC1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Posteriormente, forma</w:t>
            </w:r>
            <w:r w:rsidR="001D294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n 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equipos de trabajo de cinco estudiantes para diseñar un </w:t>
            </w:r>
            <w:r w:rsidR="001D294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mapa conceptual que 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les permitirá </w:t>
            </w:r>
            <w:r w:rsidR="001D294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ordenar sus conocimientos los cuales representan en una lámina para finalmente confeccionar individualmente un álbum sobre el tema.</w:t>
            </w:r>
          </w:p>
          <w:p w14:paraId="268133BE" w14:textId="352D6869" w:rsidR="00624932" w:rsidRPr="00FA0D66" w:rsidRDefault="00624932" w:rsidP="00A54FC1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</w:tc>
      </w:tr>
      <w:tr w:rsidR="00A63508" w:rsidRPr="004D1468" w14:paraId="4F89B37D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13B69387" w14:textId="77777777" w:rsidR="00A63508" w:rsidRPr="004D1468" w:rsidRDefault="00A63508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FFFFFF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NeoSansIntel-LightItalic"/>
                <w:b/>
                <w:bCs/>
                <w:color w:val="FFFFFF"/>
                <w:sz w:val="20"/>
                <w:szCs w:val="20"/>
                <w:lang w:bidi="he-IL"/>
              </w:rPr>
              <w:t>Detalles de la unidad</w:t>
            </w:r>
          </w:p>
        </w:tc>
      </w:tr>
      <w:tr w:rsidR="00B21ED7" w:rsidRPr="004D1468" w14:paraId="7BA63A9A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AA004A9" w14:textId="77777777" w:rsidR="00B21ED7" w:rsidRPr="00FA0D66" w:rsidRDefault="00B21ED7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FA0D66"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Habilidades previas</w:t>
            </w:r>
          </w:p>
        </w:tc>
      </w:tr>
      <w:tr w:rsidR="00A63508" w:rsidRPr="004D1468" w14:paraId="488804D0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E10E0D" w14:textId="12DA8807" w:rsidR="00A63508" w:rsidRDefault="00C06FCE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Para este trabajo los estudiantes deben </w:t>
            </w:r>
            <w:r w:rsidR="000F1B04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tenerlas siguientes </w:t>
            </w:r>
            <w:r w:rsidR="00705FE4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habilidades:</w:t>
            </w:r>
            <w:r w:rsidR="000F1B04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</w:p>
          <w:p w14:paraId="4313989A" w14:textId="77777777" w:rsidR="000F1B04" w:rsidRDefault="000F1B04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- Conocer las actividades económicas del país.</w:t>
            </w:r>
          </w:p>
          <w:p w14:paraId="565E2ACB" w14:textId="77777777" w:rsidR="000F1B04" w:rsidRDefault="000F1B04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- Habilidad de dibujar, pintar, cortar, y pegar.</w:t>
            </w:r>
          </w:p>
          <w:p w14:paraId="3DFD4F05" w14:textId="77777777" w:rsidR="000F1B04" w:rsidRDefault="000F1B04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- Leer, escribir  y creatividad.</w:t>
            </w:r>
            <w:r w:rsidR="00356D7A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   </w:t>
            </w:r>
            <w:r w:rsidR="00534AC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</w:p>
          <w:p w14:paraId="39CD44F0" w14:textId="45C2612C" w:rsidR="00705FE4" w:rsidRDefault="00705FE4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- Trabajar colaborativamente.</w:t>
            </w:r>
          </w:p>
          <w:p w14:paraId="4D16B4BE" w14:textId="7B20BC1B" w:rsidR="00705FE4" w:rsidRDefault="00705FE4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- Facilidad para expresarse oralmente.</w:t>
            </w:r>
          </w:p>
          <w:p w14:paraId="1298A5D0" w14:textId="64A12A0A" w:rsidR="00705FE4" w:rsidRPr="000F1B04" w:rsidRDefault="00705FE4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A63508" w:rsidRPr="004D1468" w14:paraId="5D29439B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2ECCA38" w14:textId="77777777" w:rsidR="00A63508" w:rsidRPr="004D1468" w:rsidRDefault="00A63508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FF0000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NeoSansIntel-LightItalic"/>
                <w:b/>
                <w:bCs/>
                <w:color w:val="231F20"/>
                <w:sz w:val="20"/>
                <w:szCs w:val="20"/>
                <w:lang w:bidi="he-IL"/>
              </w:rPr>
              <w:t>Procedimientos</w:t>
            </w:r>
          </w:p>
        </w:tc>
      </w:tr>
      <w:tr w:rsidR="00B21ED7" w:rsidRPr="004D1468" w14:paraId="0C574817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731E38" w14:textId="10A99ED0" w:rsidR="00B3780D" w:rsidRDefault="00B3780D" w:rsidP="00C31F0D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444041AD" w14:textId="77777777" w:rsidR="00B3780D" w:rsidRDefault="00B3780D" w:rsidP="00C31F0D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Con la observación del video pretendo que mis estudiantes puedan darse una idea de en qué consisten las actividades económicas que se desarrollan en nuestro país. Por lo que a través de imágenes y audio podrán distinguir actividades de la economía primaria, secundaria y terciaria. A partir de ello mediante la lluvia de ideas responden a la interrogante planteada: </w:t>
            </w:r>
          </w:p>
          <w:p w14:paraId="7CA68E4C" w14:textId="532A1828" w:rsidR="00B3780D" w:rsidRPr="00B3780D" w:rsidRDefault="00B3780D" w:rsidP="00C31F0D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 w:rsidRPr="00B3780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Mencione otras actividades económicas que se realizan en nuestro país.</w:t>
            </w:r>
          </w:p>
          <w:p w14:paraId="3CF4F069" w14:textId="5AB046DA" w:rsidR="00B3780D" w:rsidRPr="00B3780D" w:rsidRDefault="00B3780D" w:rsidP="00C31F0D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B3780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Para realimentar la observaci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ón del video. Posteriormente reforzamos con los aportes de la maestra generados a partir de las respuestas a las siguientes preguntas: </w:t>
            </w:r>
          </w:p>
          <w:p w14:paraId="11BDA505" w14:textId="77777777" w:rsidR="00B3780D" w:rsidRPr="00B3780D" w:rsidRDefault="00B3780D" w:rsidP="00C31F0D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B3780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•</w:t>
            </w:r>
            <w:r w:rsidRPr="00B3780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ab/>
              <w:t>¿Cuáles son los tres sectores de la economía en Panamá?</w:t>
            </w:r>
          </w:p>
          <w:p w14:paraId="33707514" w14:textId="77777777" w:rsidR="00B3780D" w:rsidRPr="00B3780D" w:rsidRDefault="00B3780D" w:rsidP="00C31F0D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B3780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•</w:t>
            </w:r>
            <w:r w:rsidRPr="00B3780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ab/>
              <w:t>¿Qué es el sector primario, secundario y terciario?</w:t>
            </w:r>
          </w:p>
          <w:p w14:paraId="3A5B34AB" w14:textId="7C4845F2" w:rsidR="00B3780D" w:rsidRDefault="00B3780D" w:rsidP="00C31F0D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B3780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•</w:t>
            </w:r>
            <w:r w:rsidRPr="00B3780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ab/>
              <w:t>Da ejemplos de actividades que practica el hombre en los diversos sectores.</w:t>
            </w:r>
          </w:p>
          <w:p w14:paraId="26CB1E59" w14:textId="0E85767D" w:rsidR="004012B2" w:rsidRDefault="004012B2" w:rsidP="00C31F0D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Refuerzan sus conocimientos accediendo a</w:t>
            </w:r>
            <w:r w:rsidR="000F00A2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los siguientes enlaces sobre los diferentes sectores económicos:</w:t>
            </w:r>
          </w:p>
          <w:p w14:paraId="22FE4BAB" w14:textId="68595A1A" w:rsidR="004012B2" w:rsidRDefault="004012B2" w:rsidP="00C31F0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Sector Primario: </w:t>
            </w:r>
            <w:hyperlink r:id="rId8" w:history="1">
              <w:r w:rsidRPr="004012B2">
                <w:rPr>
                  <w:color w:val="0000FF"/>
                  <w:u w:val="single"/>
                </w:rPr>
                <w:t>http://cplosangeles.juntaextremadura.net/web/cmedio4/sectorprimario/indice.htm</w:t>
              </w:r>
            </w:hyperlink>
          </w:p>
          <w:p w14:paraId="46E2855D" w14:textId="7BF9B691" w:rsidR="004012B2" w:rsidRDefault="004242F7" w:rsidP="00C31F0D">
            <w:pPr>
              <w:autoSpaceDE w:val="0"/>
              <w:autoSpaceDN w:val="0"/>
              <w:adjustRightInd w:val="0"/>
              <w:jc w:val="both"/>
            </w:pPr>
            <w:r>
              <w:t>Sector</w:t>
            </w:r>
            <w:r w:rsidR="00F1532C">
              <w:t xml:space="preserve"> s</w:t>
            </w:r>
            <w:r w:rsidR="004012B2">
              <w:t xml:space="preserve">ecundarios: </w:t>
            </w:r>
            <w:hyperlink r:id="rId9" w:history="1">
              <w:r w:rsidRPr="004242F7">
                <w:rPr>
                  <w:color w:val="0000FF"/>
                  <w:u w:val="single"/>
                </w:rPr>
                <w:t>http://cplosangeles.juntaextremadura.net/web/cmedio4/sectorsecundario/secundario01.htm</w:t>
              </w:r>
            </w:hyperlink>
          </w:p>
          <w:p w14:paraId="7350F2C3" w14:textId="5A95F3AD" w:rsidR="004242F7" w:rsidRDefault="004242F7" w:rsidP="00C31F0D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t xml:space="preserve">Sector terciario: </w:t>
            </w:r>
            <w:hyperlink r:id="rId10" w:history="1">
              <w:r w:rsidRPr="004242F7">
                <w:rPr>
                  <w:color w:val="0000FF"/>
                  <w:u w:val="single"/>
                </w:rPr>
                <w:t>http://cplosangeles.juntaextremadura.net/web/cmedio4/sectorterciario/indice.htm</w:t>
              </w:r>
            </w:hyperlink>
          </w:p>
          <w:p w14:paraId="5D0081F8" w14:textId="0434287E" w:rsidR="00C31F0D" w:rsidRDefault="00C31F0D" w:rsidP="00C31F0D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Luego realizan investigación en internet (esta actividad es realizada en el salón de informática y algunos también la desarrollan en casa con sus padres) y esa información se ordena en el mapa conceptual plasmado en una lámina que sustentarán ante el grupo.</w:t>
            </w:r>
          </w:p>
          <w:p w14:paraId="13C3A3CF" w14:textId="77777777" w:rsidR="00B21ED7" w:rsidRPr="00FA0D66" w:rsidRDefault="00B21ED7" w:rsidP="00C31F0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</w:tc>
      </w:tr>
      <w:tr w:rsidR="00B21ED7" w:rsidRPr="004D1468" w14:paraId="3F595FC8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35CB0A1" w14:textId="77777777" w:rsidR="00B21ED7" w:rsidRPr="00FA0D66" w:rsidRDefault="00B21ED7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trike/>
                <w:color w:val="000000"/>
                <w:sz w:val="20"/>
                <w:szCs w:val="20"/>
                <w:lang w:bidi="he-IL"/>
              </w:rPr>
            </w:pPr>
            <w:r w:rsidRPr="00FA0D66"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  <w:t>Adaptaciones curriculares</w:t>
            </w:r>
          </w:p>
        </w:tc>
      </w:tr>
      <w:tr w:rsidR="00686E01" w:rsidRPr="004D1468" w14:paraId="36A7511B" w14:textId="77777777" w:rsidTr="000555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07D126D9" w14:textId="77777777" w:rsidR="00686E01" w:rsidRPr="004D1468" w:rsidRDefault="00686E01" w:rsidP="003903D6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FA0D66">
              <w:rPr>
                <w:rFonts w:ascii="Verdana" w:hAnsi="Verdana" w:cs="Arial"/>
                <w:b/>
                <w:bCs/>
                <w:color w:val="000000"/>
                <w:sz w:val="20"/>
              </w:rPr>
              <w:t>Estudiante con necesidades especiales</w:t>
            </w:r>
          </w:p>
        </w:tc>
        <w:tc>
          <w:tcPr>
            <w:tcW w:w="80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5AF6C41E" w14:textId="77777777" w:rsidR="00686E01" w:rsidRDefault="00686E0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2F563449" w14:textId="0FE55849" w:rsidR="00E06C98" w:rsidRPr="00FA0D66" w:rsidRDefault="00E06C98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Se ubicará  un niñ</w:t>
            </w:r>
            <w:r w:rsidR="00BB15EC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o en cada grupo, se le explicará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de forma individual,  se le dará un rol de acuerdo a sus habilidades </w:t>
            </w:r>
            <w:r w:rsidR="00BB15EC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y destrezas según sea: 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dibujo, pintar, recortar, </w:t>
            </w:r>
            <w:r w:rsidR="008E0DF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etc.</w:t>
            </w:r>
          </w:p>
        </w:tc>
      </w:tr>
      <w:tr w:rsidR="00686E01" w:rsidRPr="004D1468" w14:paraId="2F174B7D" w14:textId="77777777" w:rsidTr="000555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30E28583" w14:textId="77777777" w:rsidR="00686E01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No hispano-parlantes</w:t>
            </w:r>
          </w:p>
          <w:p w14:paraId="54A431BD" w14:textId="77777777" w:rsidR="00BC3F25" w:rsidRDefault="00BC3F25" w:rsidP="00E9541B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</w:p>
          <w:p w14:paraId="4F1D15B6" w14:textId="77777777" w:rsidR="00BC3F25" w:rsidRPr="004D1468" w:rsidRDefault="00BC3F25" w:rsidP="00E9541B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80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C0891F4" w14:textId="77777777" w:rsidR="00686E01" w:rsidRDefault="00686E0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41FB070A" w14:textId="73D7CC1C" w:rsidR="004012B2" w:rsidRDefault="008E396A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No tengo.</w:t>
            </w:r>
          </w:p>
          <w:p w14:paraId="4F313B00" w14:textId="77777777" w:rsidR="004012B2" w:rsidRPr="004012B2" w:rsidRDefault="004012B2" w:rsidP="004012B2">
            <w:pPr>
              <w:rPr>
                <w:rFonts w:ascii="Verdana" w:hAnsi="Verdana" w:cs="NeoSansIntel-LightItalic"/>
                <w:sz w:val="18"/>
                <w:szCs w:val="18"/>
                <w:lang w:bidi="he-IL"/>
              </w:rPr>
            </w:pPr>
          </w:p>
          <w:p w14:paraId="38BE3114" w14:textId="3828D376" w:rsidR="00686E01" w:rsidRPr="004012B2" w:rsidRDefault="00686E01" w:rsidP="004012B2">
            <w:pPr>
              <w:rPr>
                <w:rFonts w:ascii="Verdana" w:hAnsi="Verdana" w:cs="NeoSansIntel-LightItalic"/>
                <w:sz w:val="18"/>
                <w:szCs w:val="18"/>
                <w:lang w:bidi="he-IL"/>
              </w:rPr>
            </w:pPr>
          </w:p>
        </w:tc>
      </w:tr>
      <w:tr w:rsidR="00686E01" w:rsidRPr="004D1468" w14:paraId="12617F42" w14:textId="77777777" w:rsidTr="000555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15BA501C" w14:textId="77777777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Estudiante talentoso</w:t>
            </w:r>
          </w:p>
        </w:tc>
        <w:tc>
          <w:tcPr>
            <w:tcW w:w="80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3E66F64" w14:textId="77777777" w:rsidR="00686E01" w:rsidRDefault="00686E0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22F9905E" w14:textId="12E98172" w:rsidR="008E396A" w:rsidRDefault="008E396A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Los estudiantes talentosos tendrán un poco más de responsabilidades como la de ser líderes de grupo, organizadores de los roles q</w:t>
            </w:r>
            <w:r w:rsidR="00C068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ue</w:t>
            </w:r>
            <w:r w:rsidR="00067E2A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 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desempeñarán sus compañeros </w:t>
            </w:r>
            <w:r w:rsidR="00923B8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y que lo puedan desempeñar.</w:t>
            </w:r>
          </w:p>
          <w:p w14:paraId="3483FD21" w14:textId="77777777" w:rsidR="00BB15EC" w:rsidRPr="00FA0D66" w:rsidRDefault="00BB15EC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A63508" w:rsidRPr="004D1468" w14:paraId="666765D5" w14:textId="77777777">
        <w:trPr>
          <w:trHeight w:val="305"/>
        </w:trPr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659DA495" w14:textId="5B241940" w:rsidR="00A63508" w:rsidRPr="004D1468" w:rsidRDefault="00A63508" w:rsidP="00E9541B">
            <w:pPr>
              <w:spacing w:before="120" w:after="120"/>
              <w:rPr>
                <w:rFonts w:ascii="Verdana" w:hAnsi="Verdana" w:cs="Arial"/>
                <w:b/>
                <w:sz w:val="22"/>
                <w:szCs w:val="20"/>
                <w:lang w:bidi="he-IL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Materiales y recursos necesarios para la unidad</w:t>
            </w:r>
          </w:p>
        </w:tc>
      </w:tr>
      <w:tr w:rsidR="00A63508" w:rsidRPr="004D1468" w14:paraId="255BDCF0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97020D0" w14:textId="77777777" w:rsidR="00A63508" w:rsidRPr="004D1468" w:rsidRDefault="00A63508" w:rsidP="00E9541B">
            <w:pPr>
              <w:pStyle w:val="Ttulo3"/>
            </w:pPr>
            <w:r w:rsidRPr="004D1468">
              <w:rPr>
                <w:b/>
              </w:rPr>
              <w:t>Tecnología – Hardware</w:t>
            </w:r>
            <w:r w:rsidRPr="004D1468">
              <w:t xml:space="preserve"> (</w:t>
            </w:r>
            <w:r w:rsidRPr="004D1468">
              <w:rPr>
                <w:lang w:bidi="he-IL"/>
              </w:rPr>
              <w:t xml:space="preserve">equipo necesario)             </w:t>
            </w:r>
          </w:p>
        </w:tc>
      </w:tr>
      <w:tr w:rsidR="00A63508" w:rsidRPr="004D1468" w14:paraId="11246A57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55B5FC" w14:textId="77777777" w:rsidR="00A63508" w:rsidRPr="004D1468" w:rsidRDefault="00A63508" w:rsidP="00E9541B">
            <w:pPr>
              <w:pStyle w:val="Ttulo3"/>
              <w:rPr>
                <w:b/>
              </w:rPr>
            </w:pPr>
          </w:p>
        </w:tc>
      </w:tr>
      <w:tr w:rsidR="00A63508" w:rsidRPr="004D1468" w14:paraId="5909866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732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A05A20E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5751F">
              <w:rPr>
                <w:rFonts w:ascii="Verdana" w:hAnsi="Verdana" w:cs="Arial"/>
                <w:bCs/>
                <w:sz w:val="20"/>
              </w:rPr>
            </w:r>
            <w:r w:rsidR="00F5751F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Cámara </w:t>
            </w:r>
          </w:p>
          <w:p w14:paraId="50615B71" w14:textId="6E610EE9" w:rsidR="00A63508" w:rsidRPr="004D1468" w:rsidRDefault="00BD1190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 X  </w:t>
            </w:r>
            <w:r w:rsidR="00A63508" w:rsidRPr="004D1468">
              <w:rPr>
                <w:rFonts w:ascii="Verdana" w:hAnsi="Verdana" w:cs="Arial"/>
                <w:bCs/>
                <w:sz w:val="20"/>
              </w:rPr>
              <w:t xml:space="preserve">Computadora(s) </w:t>
            </w:r>
          </w:p>
          <w:p w14:paraId="3908F726" w14:textId="4A174554" w:rsidR="00A63508" w:rsidRPr="004D1468" w:rsidRDefault="00BD1190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 X  </w:t>
            </w:r>
            <w:r w:rsidR="00A63508" w:rsidRPr="004D1468">
              <w:rPr>
                <w:rFonts w:ascii="Verdana" w:hAnsi="Verdana" w:cs="Arial"/>
                <w:bCs/>
                <w:sz w:val="20"/>
              </w:rPr>
              <w:t xml:space="preserve">Cámara digital </w:t>
            </w:r>
          </w:p>
          <w:p w14:paraId="776D4E60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5751F">
              <w:rPr>
                <w:rFonts w:ascii="Verdana" w:hAnsi="Verdana" w:cs="Arial"/>
                <w:bCs/>
                <w:sz w:val="20"/>
              </w:rPr>
            </w:r>
            <w:r w:rsidR="00F5751F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Reproductor de DVD</w:t>
            </w:r>
          </w:p>
          <w:p w14:paraId="77C8EA21" w14:textId="2A8045AF" w:rsidR="00A63508" w:rsidRPr="004D1468" w:rsidRDefault="00BD1190" w:rsidP="00E9541B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 X  </w:t>
            </w:r>
            <w:r w:rsidR="00A63508" w:rsidRPr="004D1468">
              <w:rPr>
                <w:rFonts w:ascii="Verdana" w:hAnsi="Verdana" w:cs="Arial"/>
                <w:bCs/>
                <w:sz w:val="20"/>
              </w:rPr>
              <w:t xml:space="preserve">Conexión a Internet </w:t>
            </w:r>
          </w:p>
        </w:tc>
        <w:tc>
          <w:tcPr>
            <w:tcW w:w="2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D58F323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5751F">
              <w:rPr>
                <w:rFonts w:ascii="Verdana" w:hAnsi="Verdana" w:cs="Arial"/>
                <w:bCs/>
                <w:sz w:val="20"/>
              </w:rPr>
            </w:r>
            <w:r w:rsidR="00F5751F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Disco láser</w:t>
            </w:r>
          </w:p>
          <w:p w14:paraId="47577263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5751F">
              <w:rPr>
                <w:rFonts w:ascii="Verdana" w:hAnsi="Verdana" w:cs="Arial"/>
                <w:bCs/>
                <w:sz w:val="20"/>
              </w:rPr>
            </w:r>
            <w:r w:rsidR="00F5751F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Impresora </w:t>
            </w:r>
          </w:p>
          <w:p w14:paraId="60605EB2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5751F">
              <w:rPr>
                <w:rFonts w:ascii="Verdana" w:hAnsi="Verdana" w:cs="Arial"/>
                <w:bCs/>
                <w:sz w:val="20"/>
              </w:rPr>
            </w:r>
            <w:r w:rsidR="00F5751F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Sistema de proyección </w:t>
            </w:r>
          </w:p>
          <w:p w14:paraId="47D6EC75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5751F">
              <w:rPr>
                <w:rFonts w:ascii="Verdana" w:hAnsi="Verdana" w:cs="Arial"/>
                <w:bCs/>
                <w:sz w:val="20"/>
              </w:rPr>
            </w:r>
            <w:r w:rsidR="00F5751F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Escáner </w:t>
            </w:r>
          </w:p>
          <w:p w14:paraId="15683D02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5751F">
              <w:rPr>
                <w:rFonts w:ascii="Verdana" w:hAnsi="Verdana" w:cs="Arial"/>
                <w:bCs/>
                <w:sz w:val="20"/>
              </w:rPr>
            </w:r>
            <w:r w:rsidR="00F5751F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Televisor </w:t>
            </w:r>
          </w:p>
        </w:tc>
        <w:tc>
          <w:tcPr>
            <w:tcW w:w="3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70A7B0D4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5751F">
              <w:rPr>
                <w:rFonts w:ascii="Verdana" w:hAnsi="Verdana" w:cs="Arial"/>
                <w:bCs/>
                <w:sz w:val="20"/>
              </w:rPr>
            </w:r>
            <w:r w:rsidR="00F5751F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VCR </w:t>
            </w:r>
          </w:p>
          <w:p w14:paraId="2BB24CD7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5751F">
              <w:rPr>
                <w:rFonts w:ascii="Verdana" w:hAnsi="Verdana" w:cs="Arial"/>
                <w:bCs/>
                <w:sz w:val="20"/>
              </w:rPr>
            </w:r>
            <w:r w:rsidR="00F5751F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Cámara de vídeo </w:t>
            </w:r>
          </w:p>
          <w:p w14:paraId="1F62F76F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5751F">
              <w:rPr>
                <w:rFonts w:ascii="Verdana" w:hAnsi="Verdana" w:cs="Arial"/>
                <w:bCs/>
                <w:sz w:val="20"/>
              </w:rPr>
            </w:r>
            <w:r w:rsidR="00F5751F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Equipo de vídeo conferencia</w:t>
            </w:r>
          </w:p>
          <w:p w14:paraId="54496B59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5751F">
              <w:rPr>
                <w:rFonts w:ascii="Verdana" w:hAnsi="Verdana" w:cs="Arial"/>
                <w:bCs/>
                <w:sz w:val="20"/>
              </w:rPr>
            </w:r>
            <w:r w:rsidR="00F5751F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Otro</w:t>
            </w:r>
          </w:p>
        </w:tc>
      </w:tr>
      <w:tr w:rsidR="00A63508" w:rsidRPr="004D1468" w14:paraId="4B8A6F9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0"/>
        </w:trPr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20337F34" w14:textId="77777777" w:rsidR="00A63508" w:rsidRPr="004D1468" w:rsidRDefault="00A63508" w:rsidP="00E9541B">
            <w:pPr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lastRenderedPageBreak/>
              <w:t>Tecnología – Software</w:t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(</w:t>
            </w:r>
            <w:r w:rsidRPr="004D1468">
              <w:rPr>
                <w:rFonts w:ascii="Verdana" w:hAnsi="Verdana" w:cs="Arial"/>
                <w:sz w:val="20"/>
                <w:szCs w:val="20"/>
                <w:lang w:bidi="he-IL"/>
              </w:rPr>
              <w:t>necesario)</w:t>
            </w:r>
          </w:p>
        </w:tc>
      </w:tr>
      <w:tr w:rsidR="00A63508" w:rsidRPr="004D1468" w14:paraId="649F4809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0"/>
        </w:trPr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C3B517" w14:textId="77777777" w:rsidR="00A63508" w:rsidRPr="004D1468" w:rsidRDefault="00A63508" w:rsidP="00E9541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63508" w:rsidRPr="004D1468" w14:paraId="35FBD2E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732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96AEF19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5751F">
              <w:rPr>
                <w:rFonts w:ascii="Verdana" w:hAnsi="Verdana" w:cs="Arial"/>
                <w:bCs/>
                <w:sz w:val="20"/>
              </w:rPr>
            </w:r>
            <w:r w:rsidR="00F5751F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Base de datos/Hoja de cálculo </w:t>
            </w:r>
          </w:p>
          <w:p w14:paraId="6ED87C18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5751F">
              <w:rPr>
                <w:rFonts w:ascii="Verdana" w:hAnsi="Verdana" w:cs="Arial"/>
                <w:bCs/>
                <w:sz w:val="20"/>
              </w:rPr>
            </w:r>
            <w:r w:rsidR="00F5751F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Diagramador de publicaciones </w:t>
            </w:r>
          </w:p>
          <w:p w14:paraId="7EB4885B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5751F">
              <w:rPr>
                <w:rFonts w:ascii="Verdana" w:hAnsi="Verdana" w:cs="Arial"/>
                <w:bCs/>
                <w:sz w:val="20"/>
              </w:rPr>
            </w:r>
            <w:r w:rsidR="00F5751F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Programa de correo electrónico</w:t>
            </w:r>
          </w:p>
          <w:p w14:paraId="146323C1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5751F">
              <w:rPr>
                <w:rFonts w:ascii="Verdana" w:hAnsi="Verdana" w:cs="Arial"/>
                <w:bCs/>
                <w:sz w:val="20"/>
              </w:rPr>
            </w:r>
            <w:r w:rsidR="00F5751F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Enciclopedia en CD-ROM </w:t>
            </w:r>
          </w:p>
        </w:tc>
        <w:tc>
          <w:tcPr>
            <w:tcW w:w="2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37268E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5751F">
              <w:rPr>
                <w:rFonts w:ascii="Verdana" w:hAnsi="Verdana" w:cs="Arial"/>
                <w:bCs/>
                <w:sz w:val="20"/>
              </w:rPr>
            </w:r>
            <w:r w:rsidR="00F5751F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Editor de imágenes </w:t>
            </w:r>
          </w:p>
          <w:p w14:paraId="476EF37F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5751F">
              <w:rPr>
                <w:rFonts w:ascii="Verdana" w:hAnsi="Verdana" w:cs="Arial"/>
                <w:bCs/>
                <w:sz w:val="20"/>
              </w:rPr>
            </w:r>
            <w:r w:rsidR="00F5751F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Buscador Web </w:t>
            </w:r>
          </w:p>
          <w:p w14:paraId="5F065AD4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5751F">
              <w:rPr>
                <w:rFonts w:ascii="Verdana" w:hAnsi="Verdana" w:cs="Arial"/>
                <w:bCs/>
                <w:sz w:val="20"/>
              </w:rPr>
            </w:r>
            <w:r w:rsidR="00F5751F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Multimedia </w:t>
            </w:r>
          </w:p>
          <w:p w14:paraId="57D34AF5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58E970AE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5751F">
              <w:rPr>
                <w:rFonts w:ascii="Verdana" w:hAnsi="Verdana" w:cs="Arial"/>
                <w:bCs/>
                <w:sz w:val="20"/>
              </w:rPr>
            </w:r>
            <w:r w:rsidR="00F5751F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Desarrollo de páginas web </w:t>
            </w:r>
          </w:p>
          <w:p w14:paraId="7558EA41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5751F">
              <w:rPr>
                <w:rFonts w:ascii="Verdana" w:hAnsi="Verdana" w:cs="Arial"/>
                <w:bCs/>
                <w:sz w:val="20"/>
              </w:rPr>
            </w:r>
            <w:r w:rsidR="00F5751F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Procesador de texto </w:t>
            </w:r>
          </w:p>
          <w:p w14:paraId="370A5D38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u w:val="single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5751F">
              <w:rPr>
                <w:rFonts w:ascii="Verdana" w:hAnsi="Verdana" w:cs="Arial"/>
                <w:bCs/>
                <w:sz w:val="20"/>
              </w:rPr>
            </w:r>
            <w:r w:rsidR="00F5751F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Otro </w:t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FORMTEXT </w:instrText>
            </w:r>
            <w:r w:rsidRPr="004D1468">
              <w:rPr>
                <w:rFonts w:ascii="Verdana" w:hAnsi="Verdana" w:cs="Arial"/>
                <w:bCs/>
                <w:sz w:val="20"/>
              </w:rPr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</w:t>
            </w:r>
          </w:p>
        </w:tc>
      </w:tr>
      <w:tr w:rsidR="00686E01" w:rsidRPr="004D1468" w14:paraId="5A5382F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2E34F571" w14:textId="77777777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Materiales impresos</w:t>
            </w:r>
          </w:p>
        </w:tc>
        <w:tc>
          <w:tcPr>
            <w:tcW w:w="7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3A838D66" w14:textId="77777777" w:rsidR="00BC2CB9" w:rsidRDefault="00BC2CB9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35CE82E7" w14:textId="77777777" w:rsidR="00686E01" w:rsidRDefault="00BC2CB9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bookmarkStart w:id="0" w:name="_GoBack"/>
            <w:bookmarkEnd w:id="0"/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Cantón, Susana. Núñez, Ana. Samaniego, Gloria. De Espino, Migdalia. Huddleson, Ruth. De Vásquez, América. Ciencias Sociales. Quinto grado Primaria. Susaeta Ediciones Panamá S.A. 2010</w:t>
            </w:r>
          </w:p>
          <w:p w14:paraId="1606FAA5" w14:textId="5AA98E8C" w:rsidR="00BC2CB9" w:rsidRPr="00FA0D66" w:rsidRDefault="00BC2CB9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</w:tc>
      </w:tr>
      <w:tr w:rsidR="00686E01" w:rsidRPr="004D1468" w14:paraId="5D9DCAB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4DCB84CA" w14:textId="4E80B3EE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Suministros</w:t>
            </w:r>
          </w:p>
        </w:tc>
        <w:tc>
          <w:tcPr>
            <w:tcW w:w="7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A9568AD" w14:textId="77777777" w:rsidR="00686E01" w:rsidRPr="00FA0D66" w:rsidRDefault="00686E0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Elementos esenciales que deben pedirse u obtenerse para implementar su unidad. No incluye artículos de uso diario comunes a todas las aulas.</w:t>
            </w:r>
          </w:p>
        </w:tc>
      </w:tr>
      <w:tr w:rsidR="00686E01" w:rsidRPr="004D1468" w14:paraId="764D3D22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37A9FD1C" w14:textId="77777777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Recursos</w:t>
            </w:r>
            <w:r w:rsidRPr="004D14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de Internet</w:t>
            </w:r>
          </w:p>
        </w:tc>
        <w:tc>
          <w:tcPr>
            <w:tcW w:w="7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0664540" w14:textId="77777777" w:rsidR="000A5C18" w:rsidRDefault="000A5C18" w:rsidP="000A5C1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2B1E4F2C" w14:textId="7E1C1B99" w:rsidR="000A5C18" w:rsidRDefault="000A5C18" w:rsidP="000A5C1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Economía Jueduland. Consultado el 19 de noviembre de 2013 en</w:t>
            </w:r>
          </w:p>
          <w:p w14:paraId="28889FFB" w14:textId="44D01756" w:rsidR="000A5C18" w:rsidRDefault="00F5751F" w:rsidP="00D1606A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hyperlink r:id="rId11" w:history="1">
              <w:r w:rsidR="000A5C18" w:rsidRPr="000A5C18">
                <w:rPr>
                  <w:color w:val="0000FF"/>
                  <w:u w:val="single"/>
                </w:rPr>
                <w:t>http://roble.pntic.mec.es/arum0010/temas/economia.htm</w:t>
              </w:r>
            </w:hyperlink>
            <w:r w:rsidR="000A5C1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</w:p>
          <w:p w14:paraId="216D8846" w14:textId="77777777" w:rsidR="003C5DB2" w:rsidRDefault="003C5DB2" w:rsidP="00D1606A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5D67578A" w14:textId="4EB8359E" w:rsidR="003C5DB2" w:rsidRDefault="003C5DB2" w:rsidP="00D1606A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Youtube.com Actividades económicas y sectores económicos. Consultado el 20 de noviembre de 2013 en:</w:t>
            </w:r>
          </w:p>
          <w:p w14:paraId="0211B04A" w14:textId="79200B88" w:rsidR="003C5DB2" w:rsidRDefault="003C5DB2" w:rsidP="00D1606A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hyperlink r:id="rId12" w:history="1">
              <w:r w:rsidRPr="0070054D">
                <w:rPr>
                  <w:rStyle w:val="Hipervnculo"/>
                  <w:rFonts w:ascii="Verdana" w:hAnsi="Verdana" w:cs="NeoSansIntel-LightItalic"/>
                  <w:i/>
                  <w:iCs/>
                  <w:sz w:val="18"/>
                  <w:szCs w:val="18"/>
                  <w:lang w:bidi="he-IL"/>
                </w:rPr>
                <w:t>http://www.youtube.com/watch?v=RnPWZPQ-n7Q</w:t>
              </w:r>
            </w:hyperlink>
          </w:p>
          <w:p w14:paraId="4643E6F0" w14:textId="03659BC0" w:rsidR="00C42439" w:rsidRDefault="00C42439" w:rsidP="000F00A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Sectores de la poblaci</w:t>
            </w:r>
            <w:r w:rsidR="009E3C79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ón. Consultados el 16 de noviembre de 2013 en:</w:t>
            </w:r>
          </w:p>
          <w:p w14:paraId="2982A5B2" w14:textId="7FB56C5D" w:rsidR="000F00A2" w:rsidRDefault="000F00A2" w:rsidP="000F00A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6"/>
                <w:szCs w:val="16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Sector </w:t>
            </w:r>
            <w:r w:rsidRPr="000F00A2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Primario: </w:t>
            </w:r>
            <w:hyperlink r:id="rId13" w:history="1">
              <w:r w:rsidR="00DD378F" w:rsidRPr="0070054D">
                <w:rPr>
                  <w:rStyle w:val="Hipervnculo"/>
                  <w:rFonts w:ascii="Verdana" w:hAnsi="Verdana" w:cs="NeoSansIntel-LightItalic"/>
                  <w:i/>
                  <w:iCs/>
                  <w:sz w:val="16"/>
                  <w:szCs w:val="16"/>
                  <w:lang w:bidi="he-IL"/>
                </w:rPr>
                <w:t>http://cplosangeles.juntaextremadura.net/web/cmedio4/sectorprimario/indice.htm</w:t>
              </w:r>
            </w:hyperlink>
          </w:p>
          <w:p w14:paraId="2EC0C27B" w14:textId="77777777" w:rsidR="00DD378F" w:rsidRPr="000F00A2" w:rsidRDefault="00DD378F" w:rsidP="000F00A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141B5A5C" w14:textId="51F9902C" w:rsidR="000F00A2" w:rsidRDefault="000F00A2" w:rsidP="000F00A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Sector </w:t>
            </w:r>
            <w:r w:rsidRPr="000F00A2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secundarios: </w:t>
            </w:r>
            <w:hyperlink r:id="rId14" w:history="1">
              <w:r w:rsidR="00DD378F" w:rsidRPr="0070054D">
                <w:rPr>
                  <w:rStyle w:val="Hipervnculo"/>
                  <w:rFonts w:ascii="Verdana" w:hAnsi="Verdana" w:cs="NeoSansIntel-LightItalic"/>
                  <w:i/>
                  <w:iCs/>
                  <w:sz w:val="16"/>
                  <w:szCs w:val="16"/>
                  <w:lang w:bidi="he-IL"/>
                </w:rPr>
                <w:t>http://cplosangeles.juntaextremadura.net/web/cmedio4/sectorsecundario/secundario01</w:t>
              </w:r>
              <w:r w:rsidR="00DD378F" w:rsidRPr="0070054D">
                <w:rPr>
                  <w:rStyle w:val="Hipervnculo"/>
                  <w:rFonts w:ascii="Verdana" w:hAnsi="Verdana" w:cs="NeoSansIntel-LightItalic"/>
                  <w:i/>
                  <w:iCs/>
                  <w:sz w:val="18"/>
                  <w:szCs w:val="18"/>
                  <w:lang w:bidi="he-IL"/>
                </w:rPr>
                <w:t>.htm</w:t>
              </w:r>
            </w:hyperlink>
          </w:p>
          <w:p w14:paraId="6E0B2E02" w14:textId="77777777" w:rsidR="00DD378F" w:rsidRPr="000F00A2" w:rsidRDefault="00DD378F" w:rsidP="000F00A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5383521C" w14:textId="77777777" w:rsidR="000F00A2" w:rsidRDefault="000F00A2" w:rsidP="000F00A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0F00A2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Sector terciario:</w:t>
            </w:r>
          </w:p>
          <w:p w14:paraId="0E82C29D" w14:textId="45D1CACC" w:rsidR="003C5DB2" w:rsidRDefault="00DD378F" w:rsidP="000F00A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6"/>
                <w:szCs w:val="16"/>
                <w:lang w:bidi="he-IL"/>
              </w:rPr>
            </w:pPr>
            <w:hyperlink r:id="rId15" w:history="1">
              <w:r w:rsidRPr="0070054D">
                <w:rPr>
                  <w:rStyle w:val="Hipervnculo"/>
                  <w:rFonts w:ascii="Verdana" w:hAnsi="Verdana" w:cs="NeoSansIntel-LightItalic"/>
                  <w:i/>
                  <w:iCs/>
                  <w:sz w:val="16"/>
                  <w:szCs w:val="16"/>
                  <w:lang w:bidi="he-IL"/>
                </w:rPr>
                <w:t>http://cplosangeles.juntaextremadura.net/web/cmedio4/sectorterciario/indice.htm</w:t>
              </w:r>
            </w:hyperlink>
          </w:p>
          <w:p w14:paraId="6E1CBEF9" w14:textId="77777777" w:rsidR="00DD378F" w:rsidRDefault="00DD378F" w:rsidP="000F00A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39199B61" w14:textId="2F88A758" w:rsidR="00686E01" w:rsidRPr="00FA0D66" w:rsidRDefault="000A5C18" w:rsidP="000A5C1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</w:p>
        </w:tc>
      </w:tr>
      <w:tr w:rsidR="00686E01" w:rsidRPr="004D1468" w14:paraId="274B3E9A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07C5A353" w14:textId="35FF5271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Otros Recursos</w:t>
            </w:r>
          </w:p>
        </w:tc>
        <w:tc>
          <w:tcPr>
            <w:tcW w:w="7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A83341" w14:textId="67A4B398" w:rsidR="00686E01" w:rsidRPr="00FA0D66" w:rsidRDefault="00686E0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</w:tc>
      </w:tr>
    </w:tbl>
    <w:p w14:paraId="7C8823C8" w14:textId="77777777" w:rsidR="00CA1362" w:rsidRPr="004D1468" w:rsidRDefault="00CA1362" w:rsidP="00013AD4">
      <w:pPr>
        <w:rPr>
          <w:rFonts w:ascii="Verdana" w:hAnsi="Verdana"/>
          <w:lang w:bidi="he-IL"/>
        </w:rPr>
      </w:pPr>
    </w:p>
    <w:p w14:paraId="2C92CA08" w14:textId="77777777" w:rsidR="000359C7" w:rsidRPr="004D1468" w:rsidRDefault="000359C7" w:rsidP="000359C7"/>
    <w:p w14:paraId="21B9CE6D" w14:textId="77777777" w:rsidR="002124C9" w:rsidRPr="004D1468" w:rsidRDefault="00A63508" w:rsidP="0084726E">
      <w:pPr>
        <w:jc w:val="center"/>
        <w:rPr>
          <w:rFonts w:ascii="Verdana" w:hAnsi="Verdana"/>
          <w:sz w:val="14"/>
          <w:szCs w:val="14"/>
        </w:rPr>
      </w:pPr>
      <w:r w:rsidRPr="004D1468">
        <w:rPr>
          <w:rFonts w:ascii="Verdana" w:hAnsi="Verdana"/>
          <w:sz w:val="14"/>
          <w:szCs w:val="14"/>
        </w:rPr>
        <w:t xml:space="preserve">Los programas de Intel® Educación son financiados por </w:t>
      </w:r>
      <w:smartTag w:uri="urn:schemas-microsoft-com:office:smarttags" w:element="PersonName">
        <w:smartTagPr>
          <w:attr w:name="ProductID" w:val="la Fundaci￳n Intel"/>
        </w:smartTagPr>
        <w:r w:rsidRPr="004D1468">
          <w:rPr>
            <w:rFonts w:ascii="Verdana" w:hAnsi="Verdana"/>
            <w:sz w:val="14"/>
            <w:szCs w:val="14"/>
          </w:rPr>
          <w:t>la Fundación Intel</w:t>
        </w:r>
      </w:smartTag>
      <w:r w:rsidRPr="004D1468">
        <w:rPr>
          <w:rFonts w:ascii="Verdana" w:hAnsi="Verdana"/>
          <w:sz w:val="14"/>
          <w:szCs w:val="14"/>
        </w:rPr>
        <w:t xml:space="preserve"> y </w:t>
      </w:r>
      <w:smartTag w:uri="urn:schemas-microsoft-com:office:smarttags" w:element="PersonName">
        <w:smartTagPr>
          <w:attr w:name="ProductID" w:val="la Corporaci￳n Intel."/>
        </w:smartTagPr>
        <w:smartTag w:uri="urn:schemas-microsoft-com:office:smarttags" w:element="PersonName">
          <w:smartTagPr>
            <w:attr w:name="ProductID" w:val="la Corporaci￳n"/>
          </w:smartTagPr>
          <w:r w:rsidRPr="004D1468">
            <w:rPr>
              <w:rFonts w:ascii="Verdana" w:hAnsi="Verdana"/>
              <w:sz w:val="14"/>
              <w:szCs w:val="14"/>
            </w:rPr>
            <w:t>la Corporación</w:t>
          </w:r>
        </w:smartTag>
        <w:r w:rsidRPr="004D1468">
          <w:rPr>
            <w:rFonts w:ascii="Verdana" w:hAnsi="Verdana"/>
            <w:sz w:val="14"/>
            <w:szCs w:val="14"/>
          </w:rPr>
          <w:t xml:space="preserve"> Intel.</w:t>
        </w:r>
      </w:smartTag>
    </w:p>
    <w:p w14:paraId="6A080344" w14:textId="77777777" w:rsidR="0017286E" w:rsidRDefault="0017286E" w:rsidP="0084726E">
      <w:pPr>
        <w:autoSpaceDE w:val="0"/>
        <w:autoSpaceDN w:val="0"/>
        <w:adjustRightInd w:val="0"/>
        <w:jc w:val="center"/>
        <w:rPr>
          <w:rFonts w:ascii="Verdana" w:hAnsi="Verdana"/>
          <w:sz w:val="14"/>
          <w:szCs w:val="14"/>
          <w:lang w:eastAsia="es-ES"/>
        </w:rPr>
      </w:pPr>
      <w:r w:rsidRPr="004D1468">
        <w:rPr>
          <w:rFonts w:ascii="Verdana" w:hAnsi="Verdana" w:cs="Arial"/>
          <w:sz w:val="14"/>
          <w:szCs w:val="14"/>
          <w:lang w:eastAsia="es-ES"/>
        </w:rPr>
        <w:t>Derechos reservados ©</w:t>
      </w:r>
      <w:r w:rsidR="00FD7E19">
        <w:rPr>
          <w:rFonts w:ascii="Verdana" w:hAnsi="Verdana" w:cs="NeoSansIntel"/>
          <w:sz w:val="14"/>
          <w:szCs w:val="14"/>
          <w:lang w:eastAsia="es-ES"/>
        </w:rPr>
        <w:t>2008</w:t>
      </w:r>
      <w:r w:rsidRPr="004D1468">
        <w:rPr>
          <w:rFonts w:ascii="Verdana" w:hAnsi="Verdana" w:cs="NeoSansIntel"/>
          <w:sz w:val="14"/>
          <w:szCs w:val="14"/>
          <w:lang w:eastAsia="es-ES"/>
        </w:rPr>
        <w:t xml:space="preserve">, Corporación Intel. Todos los derechos reservados. Intel, el logo de Intel, la iniciativa de Intel Educación y el Programa Intel Educar son  marcas registradas de Intel </w:t>
      </w:r>
      <w:proofErr w:type="spellStart"/>
      <w:r w:rsidRPr="004D1468">
        <w:rPr>
          <w:rFonts w:ascii="Verdana" w:hAnsi="Verdana" w:cs="NeoSansIntel"/>
          <w:sz w:val="14"/>
          <w:szCs w:val="14"/>
          <w:lang w:eastAsia="es-ES"/>
        </w:rPr>
        <w:t>Corporation</w:t>
      </w:r>
      <w:proofErr w:type="spellEnd"/>
      <w:r w:rsidRPr="004D1468">
        <w:rPr>
          <w:rFonts w:ascii="Verdana" w:hAnsi="Verdana" w:cs="NeoSansIntel"/>
          <w:sz w:val="14"/>
          <w:szCs w:val="14"/>
          <w:lang w:eastAsia="es-ES"/>
        </w:rPr>
        <w:t xml:space="preserve"> o de sus subsidiarias en los Estados Unidos </w:t>
      </w:r>
      <w:r w:rsidRPr="004D1468">
        <w:rPr>
          <w:rFonts w:ascii="Verdana" w:hAnsi="Verdana"/>
          <w:sz w:val="14"/>
          <w:szCs w:val="14"/>
          <w:lang w:eastAsia="es-ES"/>
        </w:rPr>
        <w:t>y otros países. *Otros nombres y marcas pueden ser reclamadas como la propiedad de terceras partes.</w:t>
      </w:r>
    </w:p>
    <w:p w14:paraId="748377F4" w14:textId="77777777" w:rsidR="00C742D7" w:rsidRDefault="00DB3E62" w:rsidP="0084726E">
      <w:pPr>
        <w:autoSpaceDE w:val="0"/>
        <w:autoSpaceDN w:val="0"/>
        <w:adjustRightInd w:val="0"/>
        <w:jc w:val="center"/>
        <w:rPr>
          <w:rFonts w:ascii="Verdana" w:hAnsi="Verdana"/>
          <w:sz w:val="14"/>
          <w:szCs w:val="14"/>
          <w:lang w:eastAsia="es-ES"/>
        </w:rPr>
      </w:pPr>
      <w:r>
        <w:rPr>
          <w:rFonts w:ascii="Verdana" w:hAnsi="Verdana"/>
          <w:sz w:val="14"/>
          <w:szCs w:val="14"/>
          <w:lang w:eastAsia="es-ES"/>
        </w:rPr>
        <w:t xml:space="preserve"> </w:t>
      </w:r>
    </w:p>
    <w:p w14:paraId="603A91C7" w14:textId="77777777" w:rsidR="00C742D7" w:rsidRDefault="00C742D7" w:rsidP="0084726E">
      <w:pPr>
        <w:autoSpaceDE w:val="0"/>
        <w:autoSpaceDN w:val="0"/>
        <w:adjustRightInd w:val="0"/>
        <w:jc w:val="center"/>
        <w:rPr>
          <w:rFonts w:ascii="Verdana" w:hAnsi="Verdana"/>
          <w:sz w:val="14"/>
          <w:szCs w:val="14"/>
          <w:lang w:eastAsia="es-ES"/>
        </w:rPr>
      </w:pPr>
    </w:p>
    <w:p w14:paraId="1ADCF636" w14:textId="77777777" w:rsidR="00C742D7" w:rsidRDefault="00C742D7" w:rsidP="00C742D7">
      <w:pPr>
        <w:autoSpaceDE w:val="0"/>
        <w:autoSpaceDN w:val="0"/>
        <w:adjustRightInd w:val="0"/>
        <w:rPr>
          <w:rFonts w:ascii="Verdana" w:hAnsi="Verdana"/>
          <w:sz w:val="14"/>
          <w:szCs w:val="14"/>
          <w:lang w:eastAsia="es-ES"/>
        </w:rPr>
      </w:pPr>
    </w:p>
    <w:p w14:paraId="456A2561" w14:textId="77777777" w:rsidR="00C742D7" w:rsidRDefault="00C742D7" w:rsidP="00C742D7">
      <w:pPr>
        <w:autoSpaceDE w:val="0"/>
        <w:autoSpaceDN w:val="0"/>
        <w:adjustRightInd w:val="0"/>
        <w:rPr>
          <w:rFonts w:ascii="Verdana" w:hAnsi="Verdana"/>
          <w:sz w:val="14"/>
          <w:szCs w:val="14"/>
          <w:lang w:eastAsia="es-ES"/>
        </w:rPr>
      </w:pPr>
    </w:p>
    <w:p w14:paraId="2FFE5AE1" w14:textId="348ABCBD" w:rsidR="007862F6" w:rsidRPr="00C742D7" w:rsidRDefault="007862F6" w:rsidP="00C742D7">
      <w:pPr>
        <w:autoSpaceDE w:val="0"/>
        <w:autoSpaceDN w:val="0"/>
        <w:adjustRightInd w:val="0"/>
        <w:rPr>
          <w:rFonts w:ascii="Verdana" w:hAnsi="Verdana" w:cs="NeoSansIntel"/>
          <w:sz w:val="28"/>
          <w:szCs w:val="28"/>
          <w:lang w:eastAsia="es-ES"/>
        </w:rPr>
      </w:pPr>
    </w:p>
    <w:sectPr w:rsidR="007862F6" w:rsidRPr="00C742D7" w:rsidSect="00785210">
      <w:headerReference w:type="default" r:id="rId16"/>
      <w:footerReference w:type="default" r:id="rId17"/>
      <w:type w:val="continuous"/>
      <w:pgSz w:w="12240" w:h="15840" w:code="1"/>
      <w:pgMar w:top="1152" w:right="1008" w:bottom="1152" w:left="1008" w:header="720" w:footer="86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C2B42" w14:textId="77777777" w:rsidR="00F5751F" w:rsidRDefault="00F5751F">
      <w:r>
        <w:separator/>
      </w:r>
    </w:p>
  </w:endnote>
  <w:endnote w:type="continuationSeparator" w:id="0">
    <w:p w14:paraId="76F33444" w14:textId="77777777" w:rsidR="00F5751F" w:rsidRDefault="00F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oSansIntel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oSansIntel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Intel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Inte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8F3D" w14:textId="77777777" w:rsidR="002B50EB" w:rsidRPr="00124284" w:rsidRDefault="002B50EB" w:rsidP="00124284">
    <w:pPr>
      <w:tabs>
        <w:tab w:val="right" w:pos="10080"/>
      </w:tabs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© 2008 </w:t>
    </w:r>
    <w:r w:rsidRPr="00124284">
      <w:rPr>
        <w:rFonts w:ascii="Verdana" w:hAnsi="Verdana" w:cs="Arial"/>
        <w:sz w:val="16"/>
        <w:szCs w:val="16"/>
      </w:rPr>
      <w:t>Co</w:t>
    </w:r>
    <w:r>
      <w:rPr>
        <w:rFonts w:ascii="Verdana" w:hAnsi="Verdana" w:cs="Arial"/>
        <w:sz w:val="16"/>
        <w:szCs w:val="16"/>
      </w:rPr>
      <w:t>rporación Intel</w:t>
    </w:r>
    <w:r w:rsidRPr="00124284">
      <w:rPr>
        <w:rFonts w:ascii="Verdana" w:hAnsi="Verdana" w:cs="Arial"/>
        <w:sz w:val="16"/>
        <w:szCs w:val="16"/>
      </w:rPr>
      <w:t xml:space="preserve">. </w:t>
    </w:r>
    <w:r>
      <w:rPr>
        <w:rFonts w:ascii="Verdana" w:hAnsi="Verdana" w:cs="Arial"/>
        <w:sz w:val="16"/>
        <w:szCs w:val="16"/>
      </w:rPr>
      <w:t>Todos los derechos reservados.</w:t>
    </w:r>
    <w:r>
      <w:rPr>
        <w:rFonts w:ascii="Verdana" w:hAnsi="Verdana" w:cs="Arial"/>
        <w:sz w:val="16"/>
        <w:szCs w:val="16"/>
      </w:rPr>
      <w:tab/>
      <w:t>Página</w:t>
    </w:r>
    <w:r w:rsidRPr="00124284">
      <w:rPr>
        <w:rFonts w:ascii="Verdana" w:hAnsi="Verdana" w:cs="Arial"/>
        <w:sz w:val="16"/>
        <w:szCs w:val="16"/>
      </w:rPr>
      <w:t xml:space="preserve"> 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begin"/>
    </w:r>
    <w:r w:rsidRPr="00124284">
      <w:rPr>
        <w:rStyle w:val="Nmerodepgina"/>
        <w:rFonts w:ascii="Verdana" w:hAnsi="Verdana"/>
        <w:b w:val="0"/>
        <w:sz w:val="16"/>
        <w:szCs w:val="16"/>
      </w:rPr>
      <w:instrText xml:space="preserve"> PAGE </w:instrTex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separate"/>
    </w:r>
    <w:r w:rsidR="00BC2CB9">
      <w:rPr>
        <w:rStyle w:val="Nmerodepgina"/>
        <w:rFonts w:ascii="Verdana" w:hAnsi="Verdana"/>
        <w:b w:val="0"/>
        <w:noProof/>
        <w:sz w:val="16"/>
        <w:szCs w:val="16"/>
      </w:rPr>
      <w:t>4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end"/>
    </w:r>
    <w:r>
      <w:rPr>
        <w:rStyle w:val="Nmerodepgina"/>
        <w:rFonts w:ascii="Verdana" w:hAnsi="Verdana"/>
        <w:b w:val="0"/>
        <w:sz w:val="16"/>
        <w:szCs w:val="16"/>
      </w:rPr>
      <w:t xml:space="preserve"> de</w:t>
    </w:r>
    <w:r w:rsidRPr="00124284">
      <w:rPr>
        <w:rStyle w:val="Nmerodepgina"/>
        <w:rFonts w:ascii="Verdana" w:hAnsi="Verdana"/>
        <w:b w:val="0"/>
        <w:sz w:val="16"/>
        <w:szCs w:val="16"/>
      </w:rPr>
      <w:t xml:space="preserve"> 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begin"/>
    </w:r>
    <w:r w:rsidRPr="00124284">
      <w:rPr>
        <w:rStyle w:val="Nmerodepgina"/>
        <w:rFonts w:ascii="Verdana" w:hAnsi="Verdana"/>
        <w:b w:val="0"/>
        <w:sz w:val="16"/>
        <w:szCs w:val="16"/>
      </w:rPr>
      <w:instrText xml:space="preserve"> NUMPAGES </w:instrTex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separate"/>
    </w:r>
    <w:r w:rsidR="00BC2CB9">
      <w:rPr>
        <w:rStyle w:val="Nmerodepgina"/>
        <w:rFonts w:ascii="Verdana" w:hAnsi="Verdana"/>
        <w:b w:val="0"/>
        <w:noProof/>
        <w:sz w:val="16"/>
        <w:szCs w:val="16"/>
      </w:rPr>
      <w:t>4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end"/>
    </w:r>
  </w:p>
  <w:p w14:paraId="3B14BA03" w14:textId="77777777" w:rsidR="002B50EB" w:rsidRPr="007617A5" w:rsidRDefault="002B50EB" w:rsidP="00124284">
    <w:pPr>
      <w:pStyle w:val="Piedepgina"/>
      <w:tabs>
        <w:tab w:val="clear" w:pos="86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E4791" w14:textId="77777777" w:rsidR="00F5751F" w:rsidRDefault="00F5751F">
      <w:r>
        <w:separator/>
      </w:r>
    </w:p>
  </w:footnote>
  <w:footnote w:type="continuationSeparator" w:id="0">
    <w:p w14:paraId="62286EA8" w14:textId="77777777" w:rsidR="00F5751F" w:rsidRDefault="00F5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2BB63" w14:textId="77777777" w:rsidR="002B50EB" w:rsidRPr="00376885" w:rsidRDefault="002B50EB" w:rsidP="000359C7">
    <w:pPr>
      <w:pBdr>
        <w:bottom w:val="single" w:sz="6" w:space="1" w:color="auto"/>
      </w:pBdr>
      <w:tabs>
        <w:tab w:val="center" w:pos="4320"/>
        <w:tab w:val="right" w:pos="9360"/>
      </w:tabs>
      <w:rPr>
        <w:rFonts w:ascii="Verdana" w:hAnsi="Verdana"/>
        <w:b/>
        <w:bCs/>
        <w:sz w:val="14"/>
        <w:szCs w:val="14"/>
      </w:rPr>
    </w:pPr>
    <w:r>
      <w:rPr>
        <w:rFonts w:ascii="Verdana" w:hAnsi="Verdana"/>
        <w:b/>
        <w:bCs/>
        <w:sz w:val="14"/>
        <w:szCs w:val="14"/>
      </w:rPr>
      <w:t>Programa Intel® Educar</w:t>
    </w:r>
    <w:r w:rsidRPr="00376885">
      <w:rPr>
        <w:rFonts w:ascii="Verdana" w:hAnsi="Verdana"/>
        <w:b/>
        <w:bCs/>
        <w:sz w:val="14"/>
        <w:szCs w:val="14"/>
      </w:rPr>
      <w:tab/>
    </w:r>
    <w:r w:rsidRPr="00376885">
      <w:rPr>
        <w:rFonts w:ascii="Verdana" w:hAnsi="Verdana"/>
        <w:b/>
        <w:bCs/>
        <w:sz w:val="14"/>
        <w:szCs w:val="14"/>
      </w:rPr>
      <w:tab/>
    </w:r>
  </w:p>
  <w:p w14:paraId="15AB5232" w14:textId="77777777" w:rsidR="002B50EB" w:rsidRPr="00376885" w:rsidRDefault="002B50EB" w:rsidP="000359C7">
    <w:pPr>
      <w:tabs>
        <w:tab w:val="center" w:pos="4320"/>
        <w:tab w:val="right" w:pos="8640"/>
      </w:tabs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Curso Esencial</w:t>
    </w:r>
  </w:p>
  <w:p w14:paraId="41C52CB9" w14:textId="77777777" w:rsidR="002B50EB" w:rsidRDefault="002B50EB" w:rsidP="00124284">
    <w:pPr>
      <w:pStyle w:val="Encabezado"/>
      <w:spacing w:line="36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3CC"/>
    <w:multiLevelType w:val="hybridMultilevel"/>
    <w:tmpl w:val="4FACD0E0"/>
    <w:lvl w:ilvl="0" w:tplc="75F81D38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10ED0612"/>
    <w:multiLevelType w:val="hybridMultilevel"/>
    <w:tmpl w:val="AFFE5708"/>
    <w:lvl w:ilvl="0" w:tplc="49FA89A2">
      <w:numFmt w:val="bullet"/>
      <w:lvlText w:val="-"/>
      <w:lvlJc w:val="left"/>
      <w:pPr>
        <w:ind w:left="720" w:hanging="360"/>
      </w:pPr>
      <w:rPr>
        <w:rFonts w:ascii="Verdana" w:eastAsia="Times New Roman" w:hAnsi="Verdana" w:cs="NeoSansIntel-LightItalic" w:hint="default"/>
        <w:i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3">
    <w:nsid w:val="18AB1B3B"/>
    <w:multiLevelType w:val="hybridMultilevel"/>
    <w:tmpl w:val="BF86F356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56E3E"/>
    <w:multiLevelType w:val="hybridMultilevel"/>
    <w:tmpl w:val="1E1A553E"/>
    <w:lvl w:ilvl="0" w:tplc="180A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1D1BEE"/>
    <w:multiLevelType w:val="hybridMultilevel"/>
    <w:tmpl w:val="1B0AC0D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24D3944"/>
    <w:multiLevelType w:val="hybridMultilevel"/>
    <w:tmpl w:val="4B66E764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B3842"/>
    <w:multiLevelType w:val="hybridMultilevel"/>
    <w:tmpl w:val="E00498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6F"/>
    <w:rsid w:val="00005D5A"/>
    <w:rsid w:val="00013AD4"/>
    <w:rsid w:val="00016C16"/>
    <w:rsid w:val="0002331C"/>
    <w:rsid w:val="0002527C"/>
    <w:rsid w:val="00031F4A"/>
    <w:rsid w:val="000321ED"/>
    <w:rsid w:val="000359C7"/>
    <w:rsid w:val="000443C1"/>
    <w:rsid w:val="00052683"/>
    <w:rsid w:val="00052719"/>
    <w:rsid w:val="00055513"/>
    <w:rsid w:val="00067E2A"/>
    <w:rsid w:val="00076201"/>
    <w:rsid w:val="0007663C"/>
    <w:rsid w:val="0009496D"/>
    <w:rsid w:val="000A561F"/>
    <w:rsid w:val="000A5C18"/>
    <w:rsid w:val="000A639E"/>
    <w:rsid w:val="000A7C01"/>
    <w:rsid w:val="000B4822"/>
    <w:rsid w:val="000C1F20"/>
    <w:rsid w:val="000C3868"/>
    <w:rsid w:val="000C4E7E"/>
    <w:rsid w:val="000C5204"/>
    <w:rsid w:val="000C707C"/>
    <w:rsid w:val="000D1982"/>
    <w:rsid w:val="000D6023"/>
    <w:rsid w:val="000E0D00"/>
    <w:rsid w:val="000F00A2"/>
    <w:rsid w:val="000F1B04"/>
    <w:rsid w:val="000F3175"/>
    <w:rsid w:val="00100772"/>
    <w:rsid w:val="0010285E"/>
    <w:rsid w:val="00106F73"/>
    <w:rsid w:val="0010798F"/>
    <w:rsid w:val="00112580"/>
    <w:rsid w:val="00112947"/>
    <w:rsid w:val="001138BC"/>
    <w:rsid w:val="00120C7F"/>
    <w:rsid w:val="00120FF9"/>
    <w:rsid w:val="00122BD3"/>
    <w:rsid w:val="00124284"/>
    <w:rsid w:val="00125745"/>
    <w:rsid w:val="001310C7"/>
    <w:rsid w:val="0013222A"/>
    <w:rsid w:val="00135E0C"/>
    <w:rsid w:val="00136654"/>
    <w:rsid w:val="001467D3"/>
    <w:rsid w:val="001556AF"/>
    <w:rsid w:val="0016004E"/>
    <w:rsid w:val="00163F7B"/>
    <w:rsid w:val="00170C2F"/>
    <w:rsid w:val="0017286E"/>
    <w:rsid w:val="001774B4"/>
    <w:rsid w:val="001908F3"/>
    <w:rsid w:val="001923A0"/>
    <w:rsid w:val="0019361F"/>
    <w:rsid w:val="00193A5C"/>
    <w:rsid w:val="001A1455"/>
    <w:rsid w:val="001A56C7"/>
    <w:rsid w:val="001A626B"/>
    <w:rsid w:val="001B1746"/>
    <w:rsid w:val="001C068B"/>
    <w:rsid w:val="001C0AF5"/>
    <w:rsid w:val="001C3484"/>
    <w:rsid w:val="001C6813"/>
    <w:rsid w:val="001D0834"/>
    <w:rsid w:val="001D2947"/>
    <w:rsid w:val="001D72B0"/>
    <w:rsid w:val="001E46C9"/>
    <w:rsid w:val="001F2076"/>
    <w:rsid w:val="001F3BFB"/>
    <w:rsid w:val="00204E8F"/>
    <w:rsid w:val="00212058"/>
    <w:rsid w:val="002124C9"/>
    <w:rsid w:val="00213669"/>
    <w:rsid w:val="00214344"/>
    <w:rsid w:val="002219D8"/>
    <w:rsid w:val="0022393B"/>
    <w:rsid w:val="002360A1"/>
    <w:rsid w:val="00251266"/>
    <w:rsid w:val="0025628B"/>
    <w:rsid w:val="002757E2"/>
    <w:rsid w:val="00277771"/>
    <w:rsid w:val="00283D3A"/>
    <w:rsid w:val="002A096F"/>
    <w:rsid w:val="002A0E4B"/>
    <w:rsid w:val="002A7CB1"/>
    <w:rsid w:val="002B50EB"/>
    <w:rsid w:val="002C3A04"/>
    <w:rsid w:val="002C6C44"/>
    <w:rsid w:val="002C7FBF"/>
    <w:rsid w:val="002D48BC"/>
    <w:rsid w:val="002F3A88"/>
    <w:rsid w:val="00306F44"/>
    <w:rsid w:val="0031405B"/>
    <w:rsid w:val="003165AC"/>
    <w:rsid w:val="003243CD"/>
    <w:rsid w:val="00331B76"/>
    <w:rsid w:val="00332E54"/>
    <w:rsid w:val="003347F4"/>
    <w:rsid w:val="0033771C"/>
    <w:rsid w:val="0034059B"/>
    <w:rsid w:val="003418CF"/>
    <w:rsid w:val="00354BF3"/>
    <w:rsid w:val="00356D7A"/>
    <w:rsid w:val="0036071F"/>
    <w:rsid w:val="00376885"/>
    <w:rsid w:val="003903D6"/>
    <w:rsid w:val="003A507B"/>
    <w:rsid w:val="003A61E7"/>
    <w:rsid w:val="003B03DF"/>
    <w:rsid w:val="003B7AC9"/>
    <w:rsid w:val="003C08BE"/>
    <w:rsid w:val="003C5DB2"/>
    <w:rsid w:val="003C62C8"/>
    <w:rsid w:val="003D410F"/>
    <w:rsid w:val="003E029C"/>
    <w:rsid w:val="00400216"/>
    <w:rsid w:val="004012B2"/>
    <w:rsid w:val="004041F5"/>
    <w:rsid w:val="00422B04"/>
    <w:rsid w:val="004242F7"/>
    <w:rsid w:val="00425639"/>
    <w:rsid w:val="004311F7"/>
    <w:rsid w:val="004378A2"/>
    <w:rsid w:val="00440D01"/>
    <w:rsid w:val="00452F2A"/>
    <w:rsid w:val="004710D3"/>
    <w:rsid w:val="004710DF"/>
    <w:rsid w:val="00474F9F"/>
    <w:rsid w:val="00475FFD"/>
    <w:rsid w:val="00481294"/>
    <w:rsid w:val="004922C4"/>
    <w:rsid w:val="0049239F"/>
    <w:rsid w:val="0049492C"/>
    <w:rsid w:val="004949C7"/>
    <w:rsid w:val="004A1EB1"/>
    <w:rsid w:val="004A6EA6"/>
    <w:rsid w:val="004B33B6"/>
    <w:rsid w:val="004C2656"/>
    <w:rsid w:val="004C7B38"/>
    <w:rsid w:val="004D1468"/>
    <w:rsid w:val="004D22A5"/>
    <w:rsid w:val="004D3910"/>
    <w:rsid w:val="004D447F"/>
    <w:rsid w:val="004D4C93"/>
    <w:rsid w:val="004E5B0F"/>
    <w:rsid w:val="004F0A8D"/>
    <w:rsid w:val="004F152D"/>
    <w:rsid w:val="00501894"/>
    <w:rsid w:val="00510BE4"/>
    <w:rsid w:val="00531147"/>
    <w:rsid w:val="00534074"/>
    <w:rsid w:val="00534AC8"/>
    <w:rsid w:val="005416E2"/>
    <w:rsid w:val="0055164B"/>
    <w:rsid w:val="0055409B"/>
    <w:rsid w:val="00554AFF"/>
    <w:rsid w:val="0055593C"/>
    <w:rsid w:val="005602A1"/>
    <w:rsid w:val="00561ACD"/>
    <w:rsid w:val="00563B73"/>
    <w:rsid w:val="00584662"/>
    <w:rsid w:val="005915C8"/>
    <w:rsid w:val="005A2CDD"/>
    <w:rsid w:val="005A5E0A"/>
    <w:rsid w:val="005B572D"/>
    <w:rsid w:val="005B6138"/>
    <w:rsid w:val="005D0B55"/>
    <w:rsid w:val="005D1AAC"/>
    <w:rsid w:val="005D4558"/>
    <w:rsid w:val="005D51B3"/>
    <w:rsid w:val="005D5387"/>
    <w:rsid w:val="005E3C02"/>
    <w:rsid w:val="005E7D20"/>
    <w:rsid w:val="005F2AF2"/>
    <w:rsid w:val="005F460C"/>
    <w:rsid w:val="005F6671"/>
    <w:rsid w:val="00603BAB"/>
    <w:rsid w:val="00610125"/>
    <w:rsid w:val="00624932"/>
    <w:rsid w:val="006314C6"/>
    <w:rsid w:val="00637C62"/>
    <w:rsid w:val="00651035"/>
    <w:rsid w:val="00663361"/>
    <w:rsid w:val="00680E80"/>
    <w:rsid w:val="00681A6C"/>
    <w:rsid w:val="0068392D"/>
    <w:rsid w:val="0068442E"/>
    <w:rsid w:val="00684EAC"/>
    <w:rsid w:val="00686E01"/>
    <w:rsid w:val="00691E9B"/>
    <w:rsid w:val="006938BF"/>
    <w:rsid w:val="0069697C"/>
    <w:rsid w:val="00697FE6"/>
    <w:rsid w:val="006A2B1E"/>
    <w:rsid w:val="006A6820"/>
    <w:rsid w:val="006B20C8"/>
    <w:rsid w:val="006B3BB0"/>
    <w:rsid w:val="006C0E42"/>
    <w:rsid w:val="006D778E"/>
    <w:rsid w:val="006F05F0"/>
    <w:rsid w:val="00705FE4"/>
    <w:rsid w:val="00714BA9"/>
    <w:rsid w:val="0073438A"/>
    <w:rsid w:val="007617A5"/>
    <w:rsid w:val="00761EF1"/>
    <w:rsid w:val="007657BD"/>
    <w:rsid w:val="00765974"/>
    <w:rsid w:val="007709FC"/>
    <w:rsid w:val="0077186D"/>
    <w:rsid w:val="007738F3"/>
    <w:rsid w:val="00785210"/>
    <w:rsid w:val="007862F6"/>
    <w:rsid w:val="0078775B"/>
    <w:rsid w:val="0079616C"/>
    <w:rsid w:val="007B29D7"/>
    <w:rsid w:val="007C434F"/>
    <w:rsid w:val="007D1908"/>
    <w:rsid w:val="007D2CF5"/>
    <w:rsid w:val="007D4B2B"/>
    <w:rsid w:val="007D51B3"/>
    <w:rsid w:val="007E5268"/>
    <w:rsid w:val="00801A10"/>
    <w:rsid w:val="00801F03"/>
    <w:rsid w:val="00811301"/>
    <w:rsid w:val="00813210"/>
    <w:rsid w:val="008143DD"/>
    <w:rsid w:val="00816C84"/>
    <w:rsid w:val="00821714"/>
    <w:rsid w:val="00823C84"/>
    <w:rsid w:val="00835A3D"/>
    <w:rsid w:val="00835F59"/>
    <w:rsid w:val="00845B51"/>
    <w:rsid w:val="0084726E"/>
    <w:rsid w:val="008622FA"/>
    <w:rsid w:val="0086454E"/>
    <w:rsid w:val="008751B3"/>
    <w:rsid w:val="00881C73"/>
    <w:rsid w:val="00882B66"/>
    <w:rsid w:val="00884E1D"/>
    <w:rsid w:val="00884E36"/>
    <w:rsid w:val="00887FC6"/>
    <w:rsid w:val="008919A7"/>
    <w:rsid w:val="008922AC"/>
    <w:rsid w:val="008933E3"/>
    <w:rsid w:val="00893C78"/>
    <w:rsid w:val="0089511D"/>
    <w:rsid w:val="008C29CC"/>
    <w:rsid w:val="008C6FA7"/>
    <w:rsid w:val="008D1C1D"/>
    <w:rsid w:val="008D2970"/>
    <w:rsid w:val="008D7E83"/>
    <w:rsid w:val="008E0DF7"/>
    <w:rsid w:val="008E396A"/>
    <w:rsid w:val="00913486"/>
    <w:rsid w:val="00922E65"/>
    <w:rsid w:val="00923B88"/>
    <w:rsid w:val="00926FB2"/>
    <w:rsid w:val="00927F98"/>
    <w:rsid w:val="00937A70"/>
    <w:rsid w:val="00942989"/>
    <w:rsid w:val="0095234A"/>
    <w:rsid w:val="00954BE4"/>
    <w:rsid w:val="00960229"/>
    <w:rsid w:val="009623FD"/>
    <w:rsid w:val="00967EA0"/>
    <w:rsid w:val="0097292E"/>
    <w:rsid w:val="00976A39"/>
    <w:rsid w:val="00976C73"/>
    <w:rsid w:val="00982688"/>
    <w:rsid w:val="00983F85"/>
    <w:rsid w:val="009840B8"/>
    <w:rsid w:val="009847C0"/>
    <w:rsid w:val="00984A1A"/>
    <w:rsid w:val="00996F7E"/>
    <w:rsid w:val="009A58E5"/>
    <w:rsid w:val="009B404C"/>
    <w:rsid w:val="009B4052"/>
    <w:rsid w:val="009B65F2"/>
    <w:rsid w:val="009C0CB0"/>
    <w:rsid w:val="009C516F"/>
    <w:rsid w:val="009C5963"/>
    <w:rsid w:val="009D1589"/>
    <w:rsid w:val="009E3C79"/>
    <w:rsid w:val="009E6978"/>
    <w:rsid w:val="009F11C0"/>
    <w:rsid w:val="009F2E80"/>
    <w:rsid w:val="009F58E5"/>
    <w:rsid w:val="00A154ED"/>
    <w:rsid w:val="00A15778"/>
    <w:rsid w:val="00A3090F"/>
    <w:rsid w:val="00A32E98"/>
    <w:rsid w:val="00A3351F"/>
    <w:rsid w:val="00A34D51"/>
    <w:rsid w:val="00A422A4"/>
    <w:rsid w:val="00A4274E"/>
    <w:rsid w:val="00A50116"/>
    <w:rsid w:val="00A54908"/>
    <w:rsid w:val="00A54FC1"/>
    <w:rsid w:val="00A607FD"/>
    <w:rsid w:val="00A63508"/>
    <w:rsid w:val="00A63EEC"/>
    <w:rsid w:val="00A6441D"/>
    <w:rsid w:val="00A7296B"/>
    <w:rsid w:val="00A73F29"/>
    <w:rsid w:val="00A753A4"/>
    <w:rsid w:val="00A7739A"/>
    <w:rsid w:val="00A80CA9"/>
    <w:rsid w:val="00A87A80"/>
    <w:rsid w:val="00AA07FF"/>
    <w:rsid w:val="00AA124C"/>
    <w:rsid w:val="00AA262F"/>
    <w:rsid w:val="00AA437F"/>
    <w:rsid w:val="00AA703B"/>
    <w:rsid w:val="00AB13B7"/>
    <w:rsid w:val="00AB285C"/>
    <w:rsid w:val="00AC340A"/>
    <w:rsid w:val="00AC3679"/>
    <w:rsid w:val="00AD326E"/>
    <w:rsid w:val="00AD5147"/>
    <w:rsid w:val="00AD7001"/>
    <w:rsid w:val="00AE4EFA"/>
    <w:rsid w:val="00AE6AB7"/>
    <w:rsid w:val="00AE7726"/>
    <w:rsid w:val="00AF2DFC"/>
    <w:rsid w:val="00AF4543"/>
    <w:rsid w:val="00AF6491"/>
    <w:rsid w:val="00B01ED9"/>
    <w:rsid w:val="00B04EE6"/>
    <w:rsid w:val="00B12549"/>
    <w:rsid w:val="00B21ED7"/>
    <w:rsid w:val="00B3780D"/>
    <w:rsid w:val="00B4039E"/>
    <w:rsid w:val="00B4339E"/>
    <w:rsid w:val="00B51B85"/>
    <w:rsid w:val="00B547BE"/>
    <w:rsid w:val="00B6120D"/>
    <w:rsid w:val="00B619C8"/>
    <w:rsid w:val="00B61B43"/>
    <w:rsid w:val="00B66F76"/>
    <w:rsid w:val="00B75D44"/>
    <w:rsid w:val="00B7631D"/>
    <w:rsid w:val="00B83FFE"/>
    <w:rsid w:val="00B84716"/>
    <w:rsid w:val="00B86594"/>
    <w:rsid w:val="00B9164E"/>
    <w:rsid w:val="00B93456"/>
    <w:rsid w:val="00B95FB3"/>
    <w:rsid w:val="00B9654B"/>
    <w:rsid w:val="00BB0509"/>
    <w:rsid w:val="00BB15EC"/>
    <w:rsid w:val="00BB55FE"/>
    <w:rsid w:val="00BC2CB9"/>
    <w:rsid w:val="00BC3BA3"/>
    <w:rsid w:val="00BC3F25"/>
    <w:rsid w:val="00BC3FD7"/>
    <w:rsid w:val="00BC529F"/>
    <w:rsid w:val="00BC73D0"/>
    <w:rsid w:val="00BC74F5"/>
    <w:rsid w:val="00BC7663"/>
    <w:rsid w:val="00BD1190"/>
    <w:rsid w:val="00BD2333"/>
    <w:rsid w:val="00BD2787"/>
    <w:rsid w:val="00BD643E"/>
    <w:rsid w:val="00BE4FB4"/>
    <w:rsid w:val="00BE5E33"/>
    <w:rsid w:val="00BF7A02"/>
    <w:rsid w:val="00C00B35"/>
    <w:rsid w:val="00C01C82"/>
    <w:rsid w:val="00C04DA9"/>
    <w:rsid w:val="00C06233"/>
    <w:rsid w:val="00C06866"/>
    <w:rsid w:val="00C06FCE"/>
    <w:rsid w:val="00C115D5"/>
    <w:rsid w:val="00C12B2D"/>
    <w:rsid w:val="00C1441C"/>
    <w:rsid w:val="00C15DBC"/>
    <w:rsid w:val="00C172B7"/>
    <w:rsid w:val="00C23118"/>
    <w:rsid w:val="00C24948"/>
    <w:rsid w:val="00C27984"/>
    <w:rsid w:val="00C31F0D"/>
    <w:rsid w:val="00C36B45"/>
    <w:rsid w:val="00C37354"/>
    <w:rsid w:val="00C42439"/>
    <w:rsid w:val="00C565C8"/>
    <w:rsid w:val="00C631BB"/>
    <w:rsid w:val="00C66081"/>
    <w:rsid w:val="00C66D72"/>
    <w:rsid w:val="00C742D7"/>
    <w:rsid w:val="00C76458"/>
    <w:rsid w:val="00C86AD5"/>
    <w:rsid w:val="00C90779"/>
    <w:rsid w:val="00CA1362"/>
    <w:rsid w:val="00CA5A02"/>
    <w:rsid w:val="00CB03F0"/>
    <w:rsid w:val="00CB4538"/>
    <w:rsid w:val="00CB7A45"/>
    <w:rsid w:val="00CC2031"/>
    <w:rsid w:val="00CC6F04"/>
    <w:rsid w:val="00CC7773"/>
    <w:rsid w:val="00CE0E42"/>
    <w:rsid w:val="00CE5670"/>
    <w:rsid w:val="00CE64E9"/>
    <w:rsid w:val="00CF760E"/>
    <w:rsid w:val="00D04A43"/>
    <w:rsid w:val="00D0572A"/>
    <w:rsid w:val="00D06BED"/>
    <w:rsid w:val="00D1606A"/>
    <w:rsid w:val="00D20144"/>
    <w:rsid w:val="00D30DA1"/>
    <w:rsid w:val="00D3515E"/>
    <w:rsid w:val="00D35B39"/>
    <w:rsid w:val="00D41C90"/>
    <w:rsid w:val="00D43483"/>
    <w:rsid w:val="00D53311"/>
    <w:rsid w:val="00D72A7A"/>
    <w:rsid w:val="00D76BF4"/>
    <w:rsid w:val="00D83600"/>
    <w:rsid w:val="00D83BEE"/>
    <w:rsid w:val="00D87E55"/>
    <w:rsid w:val="00D915E2"/>
    <w:rsid w:val="00D97F4A"/>
    <w:rsid w:val="00DA415B"/>
    <w:rsid w:val="00DA6F6A"/>
    <w:rsid w:val="00DB0F99"/>
    <w:rsid w:val="00DB3E62"/>
    <w:rsid w:val="00DB4AB5"/>
    <w:rsid w:val="00DB4BB7"/>
    <w:rsid w:val="00DB58DD"/>
    <w:rsid w:val="00DB7D52"/>
    <w:rsid w:val="00DC33E9"/>
    <w:rsid w:val="00DD378F"/>
    <w:rsid w:val="00DD4F30"/>
    <w:rsid w:val="00DD622C"/>
    <w:rsid w:val="00DE169E"/>
    <w:rsid w:val="00DE4006"/>
    <w:rsid w:val="00DF405A"/>
    <w:rsid w:val="00E00726"/>
    <w:rsid w:val="00E00750"/>
    <w:rsid w:val="00E012A8"/>
    <w:rsid w:val="00E02643"/>
    <w:rsid w:val="00E041E9"/>
    <w:rsid w:val="00E0464A"/>
    <w:rsid w:val="00E06C98"/>
    <w:rsid w:val="00E10954"/>
    <w:rsid w:val="00E12A9E"/>
    <w:rsid w:val="00E228C5"/>
    <w:rsid w:val="00E24543"/>
    <w:rsid w:val="00E31BAC"/>
    <w:rsid w:val="00E35D42"/>
    <w:rsid w:val="00E35F40"/>
    <w:rsid w:val="00E53175"/>
    <w:rsid w:val="00E5732C"/>
    <w:rsid w:val="00E62B96"/>
    <w:rsid w:val="00E64698"/>
    <w:rsid w:val="00E72678"/>
    <w:rsid w:val="00E73815"/>
    <w:rsid w:val="00E77865"/>
    <w:rsid w:val="00E83B30"/>
    <w:rsid w:val="00E84007"/>
    <w:rsid w:val="00E843BF"/>
    <w:rsid w:val="00E912DB"/>
    <w:rsid w:val="00E948F3"/>
    <w:rsid w:val="00E9541B"/>
    <w:rsid w:val="00E95590"/>
    <w:rsid w:val="00EB760D"/>
    <w:rsid w:val="00EC0285"/>
    <w:rsid w:val="00EC03FD"/>
    <w:rsid w:val="00EC58BF"/>
    <w:rsid w:val="00ED1434"/>
    <w:rsid w:val="00ED15BF"/>
    <w:rsid w:val="00ED1904"/>
    <w:rsid w:val="00ED4BAE"/>
    <w:rsid w:val="00F101F2"/>
    <w:rsid w:val="00F112E6"/>
    <w:rsid w:val="00F12E77"/>
    <w:rsid w:val="00F1405F"/>
    <w:rsid w:val="00F1532C"/>
    <w:rsid w:val="00F2045D"/>
    <w:rsid w:val="00F271E9"/>
    <w:rsid w:val="00F3026C"/>
    <w:rsid w:val="00F338A0"/>
    <w:rsid w:val="00F456C2"/>
    <w:rsid w:val="00F459FA"/>
    <w:rsid w:val="00F47388"/>
    <w:rsid w:val="00F51BF7"/>
    <w:rsid w:val="00F5751F"/>
    <w:rsid w:val="00F64B0E"/>
    <w:rsid w:val="00F75D04"/>
    <w:rsid w:val="00F77D23"/>
    <w:rsid w:val="00FA019C"/>
    <w:rsid w:val="00FB687C"/>
    <w:rsid w:val="00FC3FCD"/>
    <w:rsid w:val="00FC6BBC"/>
    <w:rsid w:val="00FD30C2"/>
    <w:rsid w:val="00FD4596"/>
    <w:rsid w:val="00FD5785"/>
    <w:rsid w:val="00FD7E19"/>
    <w:rsid w:val="00FE0C01"/>
    <w:rsid w:val="00FE1D61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FABA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80D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 w:cs="Arial"/>
      <w:b/>
      <w:sz w:val="22"/>
    </w:rPr>
  </w:style>
  <w:style w:type="paragraph" w:styleId="Ttulo3">
    <w:name w:val="heading 3"/>
    <w:basedOn w:val="Normal"/>
    <w:next w:val="Normal"/>
    <w:autoRedefine/>
    <w:qFormat/>
    <w:rsid w:val="00CB03F0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Comic Sans MS" w:hAnsi="Comic Sans MS"/>
      <w:b/>
      <w:sz w:val="20"/>
    </w:rPr>
  </w:style>
  <w:style w:type="paragraph" w:styleId="Encabezado">
    <w:name w:val="header"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val="en-US" w:eastAsia="en-US" w:bidi="he-IL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Textoindependiente">
    <w:name w:val="Body Text"/>
    <w:basedOn w:val="Normal"/>
    <w:pPr>
      <w:spacing w:before="60"/>
    </w:pPr>
    <w:rPr>
      <w:rFonts w:ascii="Arial" w:hAnsi="Arial" w:cs="Arial"/>
      <w:sz w:val="22"/>
      <w:lang w:bidi="he-IL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6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3B03D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vnculo">
    <w:name w:val="Hyperlink"/>
    <w:uiPriority w:val="99"/>
    <w:rsid w:val="002757E2"/>
    <w:rPr>
      <w:color w:val="0000FF"/>
      <w:u w:val="single"/>
    </w:rPr>
  </w:style>
  <w:style w:type="character" w:styleId="Hipervnculovisitado">
    <w:name w:val="FollowedHyperlink"/>
    <w:rsid w:val="002757E2"/>
    <w:rPr>
      <w:color w:val="800080"/>
      <w:u w:val="single"/>
    </w:rPr>
  </w:style>
  <w:style w:type="character" w:styleId="nfasis">
    <w:name w:val="Emphasis"/>
    <w:qFormat/>
    <w:rsid w:val="00F12E77"/>
    <w:rPr>
      <w:i/>
      <w:iCs/>
    </w:rPr>
  </w:style>
  <w:style w:type="paragraph" w:customStyle="1" w:styleId="Default">
    <w:name w:val="Default"/>
    <w:rsid w:val="00C76458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A63508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B37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80D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 w:cs="Arial"/>
      <w:b/>
      <w:sz w:val="22"/>
    </w:rPr>
  </w:style>
  <w:style w:type="paragraph" w:styleId="Ttulo3">
    <w:name w:val="heading 3"/>
    <w:basedOn w:val="Normal"/>
    <w:next w:val="Normal"/>
    <w:autoRedefine/>
    <w:qFormat/>
    <w:rsid w:val="00CB03F0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Comic Sans MS" w:hAnsi="Comic Sans MS"/>
      <w:b/>
      <w:sz w:val="20"/>
    </w:rPr>
  </w:style>
  <w:style w:type="paragraph" w:styleId="Encabezado">
    <w:name w:val="header"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val="en-US" w:eastAsia="en-US" w:bidi="he-IL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Textoindependiente">
    <w:name w:val="Body Text"/>
    <w:basedOn w:val="Normal"/>
    <w:pPr>
      <w:spacing w:before="60"/>
    </w:pPr>
    <w:rPr>
      <w:rFonts w:ascii="Arial" w:hAnsi="Arial" w:cs="Arial"/>
      <w:sz w:val="22"/>
      <w:lang w:bidi="he-IL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6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3B03D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vnculo">
    <w:name w:val="Hyperlink"/>
    <w:uiPriority w:val="99"/>
    <w:rsid w:val="002757E2"/>
    <w:rPr>
      <w:color w:val="0000FF"/>
      <w:u w:val="single"/>
    </w:rPr>
  </w:style>
  <w:style w:type="character" w:styleId="Hipervnculovisitado">
    <w:name w:val="FollowedHyperlink"/>
    <w:rsid w:val="002757E2"/>
    <w:rPr>
      <w:color w:val="800080"/>
      <w:u w:val="single"/>
    </w:rPr>
  </w:style>
  <w:style w:type="character" w:styleId="nfasis">
    <w:name w:val="Emphasis"/>
    <w:qFormat/>
    <w:rsid w:val="00F12E77"/>
    <w:rPr>
      <w:i/>
      <w:iCs/>
    </w:rPr>
  </w:style>
  <w:style w:type="paragraph" w:customStyle="1" w:styleId="Default">
    <w:name w:val="Default"/>
    <w:rsid w:val="00C76458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A63508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B37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losangeles.juntaextremadura.net/web/cmedio4/sectorprimario/indice.htm" TargetMode="External"/><Relationship Id="rId13" Type="http://schemas.openxmlformats.org/officeDocument/2006/relationships/hyperlink" Target="http://cplosangeles.juntaextremadura.net/web/cmedio4/sectorprimario/indice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RnPWZPQ-n7Q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oble.pntic.mec.es/arum0010/temas/econom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plosangeles.juntaextremadura.net/web/cmedio4/sectorterciario/indice.htm" TargetMode="External"/><Relationship Id="rId10" Type="http://schemas.openxmlformats.org/officeDocument/2006/relationships/hyperlink" Target="http://cplosangeles.juntaextremadura.net/web/cmedio4/sectorterciario/indice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plosangeles.juntaextremadura.net/web/cmedio4/sectorsecundario/secundario01.htm" TargetMode="External"/><Relationship Id="rId14" Type="http://schemas.openxmlformats.org/officeDocument/2006/relationships/hyperlink" Target="http://cplosangeles.juntaextremadura.net/web/cmedio4/sectorsecundario/secundario01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achfuture_uncompliled\Module_01\Activity%204\Unit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Plan Template</Template>
  <TotalTime>23</TotalTime>
  <Pages>4</Pages>
  <Words>1434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9308</CharactersWithSpaces>
  <SharedDoc>false</SharedDoc>
  <HLinks>
    <vt:vector size="12" baseType="variant">
      <vt:variant>
        <vt:i4>7077986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http://www.youtube.com/watch?v=fyVUrtupG-8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http://inversiones-panamanews.blogspot.com/2010/12/pronostican-que-para-el-2011-y-2012-la.html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creator>Judi Yost</dc:creator>
  <cp:lastModifiedBy>Mary</cp:lastModifiedBy>
  <cp:revision>10</cp:revision>
  <cp:lastPrinted>2000-11-29T16:18:00Z</cp:lastPrinted>
  <dcterms:created xsi:type="dcterms:W3CDTF">2013-11-22T16:10:00Z</dcterms:created>
  <dcterms:modified xsi:type="dcterms:W3CDTF">2013-11-22T16:56:00Z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</Properties>
</file>